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BC" w:rsidRDefault="00E55BBC">
      <w:pPr>
        <w:pStyle w:val="aa"/>
        <w:spacing w:after="0" w:line="276" w:lineRule="auto"/>
        <w:jc w:val="center"/>
        <w:rPr>
          <w:rFonts w:ascii="宋体" w:hAnsi="宋体"/>
          <w:b/>
          <w:bCs/>
          <w:sz w:val="96"/>
          <w:szCs w:val="96"/>
        </w:rPr>
      </w:pPr>
      <w:r>
        <w:rPr>
          <w:rFonts w:ascii="宋体" w:hAnsi="宋体" w:cs="宋体" w:hint="eastAsia"/>
          <w:b/>
          <w:color w:val="000000"/>
          <w:sz w:val="44"/>
          <w:szCs w:val="44"/>
        </w:rPr>
        <w:t>济南市公安局交警支队各级指挥中心显示系统维保项目</w:t>
      </w:r>
    </w:p>
    <w:p w:rsidR="00E55BBC" w:rsidRPr="00AF6BAE" w:rsidRDefault="00E55BBC">
      <w:pPr>
        <w:spacing w:line="276" w:lineRule="auto"/>
        <w:rPr>
          <w:rFonts w:ascii="宋体" w:hAnsi="宋体"/>
          <w:b/>
          <w:sz w:val="24"/>
        </w:rPr>
      </w:pPr>
      <w:bookmarkStart w:id="0" w:name="_Toc355594763"/>
      <w:bookmarkStart w:id="1" w:name="_Toc355594831"/>
    </w:p>
    <w:p w:rsidR="00E55BBC" w:rsidRDefault="00E55BBC">
      <w:pPr>
        <w:pStyle w:val="aff1"/>
        <w:jc w:val="center"/>
        <w:rPr>
          <w:rFonts w:ascii="宋体" w:hAnsi="宋体"/>
          <w:b/>
          <w:sz w:val="24"/>
        </w:rPr>
      </w:pPr>
      <w:r>
        <w:rPr>
          <w:rFonts w:ascii="宋体" w:hAnsi="宋体" w:hint="eastAsia"/>
          <w:b/>
          <w:sz w:val="24"/>
        </w:rPr>
        <w:t xml:space="preserve">第一部分  </w:t>
      </w:r>
      <w:bookmarkEnd w:id="0"/>
      <w:bookmarkEnd w:id="1"/>
      <w:r>
        <w:rPr>
          <w:rFonts w:ascii="宋体" w:hAnsi="宋体" w:hint="eastAsia"/>
          <w:b/>
          <w:sz w:val="24"/>
        </w:rPr>
        <w:t>招标公告</w:t>
      </w:r>
    </w:p>
    <w:p w:rsidR="00E55BBC" w:rsidRDefault="00E55BBC">
      <w:pPr>
        <w:pStyle w:val="aff1"/>
        <w:jc w:val="center"/>
        <w:rPr>
          <w:rFonts w:ascii="宋体" w:hAnsi="宋体" w:cs="宋体"/>
          <w:b/>
          <w:color w:val="000000"/>
          <w:kern w:val="0"/>
          <w:sz w:val="24"/>
        </w:rPr>
      </w:pPr>
      <w:r>
        <w:rPr>
          <w:rFonts w:ascii="宋体" w:hAnsi="宋体" w:cs="宋体" w:hint="eastAsia"/>
          <w:b/>
          <w:color w:val="000000"/>
          <w:kern w:val="0"/>
          <w:sz w:val="24"/>
        </w:rPr>
        <w:t>济南市公安局交警支队各级指挥中心显示系统维保项目公开招标公告</w:t>
      </w:r>
    </w:p>
    <w:p w:rsidR="00E55BBC" w:rsidRDefault="00E55BBC">
      <w:pPr>
        <w:pStyle w:val="af8"/>
        <w:shd w:val="clear" w:color="auto" w:fill="FFFFFF"/>
        <w:rPr>
          <w:rFonts w:ascii="Arial" w:hAnsi="Arial" w:cs="Arial"/>
          <w:color w:val="000000"/>
          <w:sz w:val="18"/>
          <w:szCs w:val="18"/>
        </w:rPr>
      </w:pPr>
      <w:bookmarkStart w:id="2" w:name="_Toc355594764"/>
      <w:bookmarkStart w:id="3" w:name="_Toc355594832"/>
      <w:r>
        <w:rPr>
          <w:rFonts w:cs="宋体" w:hint="eastAsia"/>
          <w:color w:val="000000"/>
          <w:shd w:val="clear" w:color="auto" w:fill="FFFFFF"/>
        </w:rPr>
        <w:t>一、采购项目名称：</w:t>
      </w:r>
      <w:r>
        <w:rPr>
          <w:rFonts w:cs="宋体" w:hint="eastAsia"/>
          <w:color w:val="000000"/>
          <w:u w:val="single"/>
          <w:shd w:val="clear" w:color="auto" w:fill="FFFFFF"/>
        </w:rPr>
        <w:t>济南市公安局交警支队各级指挥中心显示系统维保项目</w:t>
      </w:r>
    </w:p>
    <w:p w:rsidR="00E55BBC" w:rsidRDefault="00E55BBC">
      <w:pPr>
        <w:pStyle w:val="af8"/>
        <w:shd w:val="clear" w:color="auto" w:fill="FFFFFF"/>
        <w:rPr>
          <w:rFonts w:ascii="Arial" w:hAnsi="Arial" w:cs="Arial"/>
          <w:color w:val="000000"/>
          <w:sz w:val="18"/>
          <w:szCs w:val="18"/>
        </w:rPr>
      </w:pPr>
      <w:r>
        <w:rPr>
          <w:rFonts w:cs="宋体" w:hint="eastAsia"/>
          <w:color w:val="000000"/>
          <w:u w:val="single"/>
          <w:shd w:val="clear" w:color="auto" w:fill="FFFFFF"/>
        </w:rPr>
        <w:t>二、采购项目编号：</w:t>
      </w:r>
    </w:p>
    <w:p w:rsidR="00E55BBC" w:rsidRDefault="00E55BBC">
      <w:pPr>
        <w:pStyle w:val="af8"/>
        <w:shd w:val="clear" w:color="auto" w:fill="FFFFFF"/>
        <w:rPr>
          <w:rFonts w:ascii="Arial" w:hAnsi="Arial" w:cs="Arial"/>
          <w:color w:val="000000"/>
          <w:sz w:val="18"/>
          <w:szCs w:val="18"/>
        </w:rPr>
      </w:pPr>
      <w:r>
        <w:rPr>
          <w:rFonts w:cs="宋体" w:hint="eastAsia"/>
          <w:color w:val="000000"/>
          <w:u w:val="single"/>
          <w:shd w:val="clear" w:color="auto" w:fill="FFFFFF"/>
        </w:rPr>
        <w:t>三、采购项目分包情况：</w:t>
      </w:r>
    </w:p>
    <w:tbl>
      <w:tblPr>
        <w:tblW w:w="0" w:type="auto"/>
        <w:tblCellSpacing w:w="15" w:type="dxa"/>
        <w:tblBorders>
          <w:top w:val="dotted" w:sz="6" w:space="0" w:color="D3D3D3"/>
          <w:left w:val="dotted" w:sz="6" w:space="0" w:color="D3D3D3"/>
          <w:bottom w:val="dotted" w:sz="6" w:space="0" w:color="D3D3D3"/>
          <w:right w:val="dotted" w:sz="6" w:space="0" w:color="D3D3D3"/>
        </w:tblBorders>
        <w:shd w:val="clear" w:color="auto" w:fill="FFFFFF"/>
        <w:tblLayout w:type="fixed"/>
        <w:tblCellMar>
          <w:top w:w="15" w:type="dxa"/>
          <w:left w:w="15" w:type="dxa"/>
          <w:bottom w:w="15" w:type="dxa"/>
          <w:right w:w="15" w:type="dxa"/>
        </w:tblCellMar>
        <w:tblLook w:val="0000"/>
      </w:tblPr>
      <w:tblGrid>
        <w:gridCol w:w="700"/>
        <w:gridCol w:w="1357"/>
        <w:gridCol w:w="5257"/>
        <w:gridCol w:w="1080"/>
      </w:tblGrid>
      <w:tr w:rsidR="00E55BBC">
        <w:trPr>
          <w:tblCellSpacing w:w="15" w:type="dxa"/>
        </w:trPr>
        <w:tc>
          <w:tcPr>
            <w:tcW w:w="655" w:type="dxa"/>
            <w:tcBorders>
              <w:top w:val="dotted" w:sz="6" w:space="0" w:color="D3D3D3"/>
              <w:left w:val="dotted" w:sz="6" w:space="0" w:color="D3D3D3"/>
              <w:bottom w:val="dotted" w:sz="6" w:space="0" w:color="D3D3D3"/>
              <w:right w:val="dotted" w:sz="6" w:space="0" w:color="D3D3D3"/>
            </w:tcBorders>
            <w:shd w:val="clear" w:color="auto" w:fill="FFFFFF"/>
            <w:vAlign w:val="center"/>
          </w:tcPr>
          <w:p w:rsidR="00E55BBC" w:rsidRDefault="00E55BBC">
            <w:pPr>
              <w:pStyle w:val="af8"/>
              <w:jc w:val="both"/>
            </w:pPr>
            <w:r>
              <w:rPr>
                <w:rFonts w:cs="宋体" w:hint="eastAsia"/>
                <w:color w:val="000000"/>
              </w:rPr>
              <w:t>包号</w:t>
            </w:r>
          </w:p>
        </w:tc>
        <w:tc>
          <w:tcPr>
            <w:tcW w:w="1327" w:type="dxa"/>
            <w:tcBorders>
              <w:top w:val="dotted" w:sz="6" w:space="0" w:color="D3D3D3"/>
              <w:left w:val="dotted" w:sz="6" w:space="0" w:color="D3D3D3"/>
              <w:bottom w:val="dotted" w:sz="6" w:space="0" w:color="D3D3D3"/>
              <w:right w:val="dotted" w:sz="6" w:space="0" w:color="D3D3D3"/>
            </w:tcBorders>
            <w:shd w:val="clear" w:color="auto" w:fill="FFFFFF"/>
            <w:vAlign w:val="center"/>
          </w:tcPr>
          <w:p w:rsidR="00E55BBC" w:rsidRDefault="00E55BBC">
            <w:pPr>
              <w:pStyle w:val="af8"/>
              <w:jc w:val="both"/>
            </w:pPr>
            <w:r>
              <w:rPr>
                <w:rFonts w:cs="宋体" w:hint="eastAsia"/>
                <w:color w:val="000000"/>
              </w:rPr>
              <w:t>工程名称</w:t>
            </w:r>
          </w:p>
        </w:tc>
        <w:tc>
          <w:tcPr>
            <w:tcW w:w="5227" w:type="dxa"/>
            <w:tcBorders>
              <w:top w:val="dotted" w:sz="6" w:space="0" w:color="D3D3D3"/>
              <w:left w:val="dotted" w:sz="6" w:space="0" w:color="D3D3D3"/>
              <w:bottom w:val="dotted" w:sz="6" w:space="0" w:color="D3D3D3"/>
              <w:right w:val="dotted" w:sz="6" w:space="0" w:color="D3D3D3"/>
            </w:tcBorders>
            <w:shd w:val="clear" w:color="auto" w:fill="FFFFFF"/>
            <w:vAlign w:val="center"/>
          </w:tcPr>
          <w:p w:rsidR="00E55BBC" w:rsidRDefault="00E55BBC">
            <w:pPr>
              <w:pStyle w:val="af8"/>
              <w:jc w:val="both"/>
            </w:pPr>
            <w:r>
              <w:rPr>
                <w:rFonts w:cs="宋体" w:hint="eastAsia"/>
                <w:color w:val="000000"/>
              </w:rPr>
              <w:t>供应商资格要求</w:t>
            </w:r>
          </w:p>
        </w:tc>
        <w:tc>
          <w:tcPr>
            <w:tcW w:w="1035" w:type="dxa"/>
            <w:tcBorders>
              <w:top w:val="dotted" w:sz="6" w:space="0" w:color="D3D3D3"/>
              <w:left w:val="dotted" w:sz="6" w:space="0" w:color="D3D3D3"/>
              <w:bottom w:val="dotted" w:sz="6" w:space="0" w:color="D3D3D3"/>
              <w:right w:val="dotted" w:sz="6" w:space="0" w:color="D3D3D3"/>
            </w:tcBorders>
            <w:shd w:val="clear" w:color="auto" w:fill="FFFFFF"/>
            <w:vAlign w:val="center"/>
          </w:tcPr>
          <w:p w:rsidR="00E55BBC" w:rsidRDefault="00E55BBC">
            <w:pPr>
              <w:pStyle w:val="af8"/>
              <w:jc w:val="both"/>
            </w:pPr>
            <w:r>
              <w:rPr>
                <w:rFonts w:cs="宋体" w:hint="eastAsia"/>
                <w:color w:val="000000"/>
              </w:rPr>
              <w:t>本包预算金额</w:t>
            </w:r>
          </w:p>
        </w:tc>
      </w:tr>
      <w:tr w:rsidR="00E55BBC">
        <w:trPr>
          <w:tblCellSpacing w:w="15" w:type="dxa"/>
        </w:trPr>
        <w:tc>
          <w:tcPr>
            <w:tcW w:w="655" w:type="dxa"/>
            <w:tcBorders>
              <w:top w:val="dotted" w:sz="6" w:space="0" w:color="D3D3D3"/>
              <w:left w:val="dotted" w:sz="6" w:space="0" w:color="D3D3D3"/>
              <w:bottom w:val="dotted" w:sz="6" w:space="0" w:color="D3D3D3"/>
              <w:right w:val="dotted" w:sz="6" w:space="0" w:color="D3D3D3"/>
            </w:tcBorders>
            <w:shd w:val="clear" w:color="auto" w:fill="FFFFFF"/>
            <w:vAlign w:val="center"/>
          </w:tcPr>
          <w:p w:rsidR="00E55BBC" w:rsidRDefault="00E55BBC">
            <w:pPr>
              <w:pStyle w:val="af8"/>
              <w:jc w:val="both"/>
            </w:pPr>
            <w:r>
              <w:rPr>
                <w:rFonts w:cs="宋体" w:hint="eastAsia"/>
                <w:color w:val="000000"/>
              </w:rPr>
              <w:t>A包</w:t>
            </w:r>
          </w:p>
        </w:tc>
        <w:tc>
          <w:tcPr>
            <w:tcW w:w="1327" w:type="dxa"/>
            <w:tcBorders>
              <w:top w:val="dotted" w:sz="6" w:space="0" w:color="D3D3D3"/>
              <w:left w:val="dotted" w:sz="6" w:space="0" w:color="D3D3D3"/>
              <w:bottom w:val="dotted" w:sz="6" w:space="0" w:color="D3D3D3"/>
              <w:right w:val="dotted" w:sz="6" w:space="0" w:color="D3D3D3"/>
            </w:tcBorders>
            <w:shd w:val="clear" w:color="auto" w:fill="FFFFFF"/>
            <w:vAlign w:val="center"/>
          </w:tcPr>
          <w:p w:rsidR="00E55BBC" w:rsidRDefault="00E55BBC">
            <w:pPr>
              <w:pStyle w:val="af8"/>
              <w:jc w:val="both"/>
            </w:pPr>
            <w:r>
              <w:rPr>
                <w:rFonts w:cs="宋体" w:hint="eastAsia"/>
                <w:color w:val="000000"/>
              </w:rPr>
              <w:t>济南市公安局交警支队各级指挥中心显示系统维保项目</w:t>
            </w:r>
          </w:p>
        </w:tc>
        <w:tc>
          <w:tcPr>
            <w:tcW w:w="5227" w:type="dxa"/>
            <w:tcBorders>
              <w:top w:val="dotted" w:sz="6" w:space="0" w:color="D3D3D3"/>
              <w:left w:val="dotted" w:sz="6" w:space="0" w:color="D3D3D3"/>
              <w:bottom w:val="dotted" w:sz="6" w:space="0" w:color="D3D3D3"/>
              <w:right w:val="dotted" w:sz="6" w:space="0" w:color="D3D3D3"/>
            </w:tcBorders>
            <w:shd w:val="clear" w:color="auto" w:fill="FFFFFF"/>
            <w:vAlign w:val="center"/>
          </w:tcPr>
          <w:p w:rsidR="00E55BBC" w:rsidRDefault="00E55BBC">
            <w:pPr>
              <w:pStyle w:val="af8"/>
            </w:pPr>
            <w:r>
              <w:rPr>
                <w:rFonts w:cs="宋体" w:hint="eastAsia"/>
                <w:color w:val="000000"/>
              </w:rPr>
              <w:t>投标人应遵守有关的国家法律、法规和条例，符合《中华人民共和国政府采购法》的二十二条的规定和本文件中规定的条件。</w:t>
            </w:r>
          </w:p>
          <w:p w:rsidR="00E55BBC" w:rsidRDefault="00E55BBC">
            <w:pPr>
              <w:pStyle w:val="af8"/>
            </w:pPr>
            <w:r>
              <w:rPr>
                <w:rFonts w:cs="宋体" w:hint="eastAsia"/>
                <w:color w:val="000000"/>
              </w:rPr>
              <w:t> (1)在中国境内注册，具有独立法人资格，并具备相应的生产或经营范围。并持有合法并年检有效的《企业法人营业执照》;</w:t>
            </w:r>
          </w:p>
          <w:p w:rsidR="00E55BBC" w:rsidRDefault="00E55BBC">
            <w:pPr>
              <w:pStyle w:val="af8"/>
            </w:pPr>
            <w:r>
              <w:rPr>
                <w:rFonts w:cs="宋体" w:hint="eastAsia"/>
                <w:color w:val="000000"/>
              </w:rPr>
              <w:t>(2)提供有效的税务登记证副本;</w:t>
            </w:r>
          </w:p>
          <w:p w:rsidR="00E55BBC" w:rsidRDefault="00E55BBC">
            <w:pPr>
              <w:pStyle w:val="af8"/>
            </w:pPr>
            <w:r>
              <w:rPr>
                <w:rFonts w:cs="宋体" w:hint="eastAsia"/>
                <w:color w:val="000000"/>
              </w:rPr>
              <w:t>(3)具有良好的商业信誉和健全的财务会计制度;</w:t>
            </w:r>
          </w:p>
          <w:p w:rsidR="00E55BBC" w:rsidRDefault="00E55BBC">
            <w:pPr>
              <w:pStyle w:val="af8"/>
            </w:pPr>
            <w:r>
              <w:rPr>
                <w:rFonts w:cs="宋体" w:hint="eastAsia"/>
                <w:color w:val="000000"/>
              </w:rPr>
              <w:t>(4)有依法缴纳税收和社会保障资金的良好纪录;</w:t>
            </w:r>
          </w:p>
          <w:p w:rsidR="00E55BBC" w:rsidRDefault="00E55BBC">
            <w:pPr>
              <w:pStyle w:val="af8"/>
            </w:pPr>
            <w:r>
              <w:rPr>
                <w:rFonts w:cs="宋体" w:hint="eastAsia"/>
                <w:color w:val="000000"/>
              </w:rPr>
              <w:lastRenderedPageBreak/>
              <w:t>(5)在以往的政府采购活动中无违法、违规、违纪、违约行为,遵守《中华人民共和国政府采购法》及相关法律、法规和规章;</w:t>
            </w:r>
          </w:p>
          <w:p w:rsidR="00E55BBC" w:rsidRDefault="00E55BBC">
            <w:pPr>
              <w:pStyle w:val="af8"/>
            </w:pPr>
            <w:r>
              <w:rPr>
                <w:rFonts w:cs="宋体" w:hint="eastAsia"/>
                <w:color w:val="000000"/>
              </w:rPr>
              <w:t>（开标时须提供企业法人营业执照副本、上述其他资格、合同的复印件加盖公章，原件在签订采购合同时备查）。</w:t>
            </w:r>
          </w:p>
        </w:tc>
        <w:tc>
          <w:tcPr>
            <w:tcW w:w="1035" w:type="dxa"/>
            <w:tcBorders>
              <w:top w:val="dotted" w:sz="6" w:space="0" w:color="D3D3D3"/>
              <w:left w:val="dotted" w:sz="6" w:space="0" w:color="D3D3D3"/>
              <w:bottom w:val="dotted" w:sz="6" w:space="0" w:color="D3D3D3"/>
              <w:right w:val="dotted" w:sz="6" w:space="0" w:color="D3D3D3"/>
            </w:tcBorders>
            <w:shd w:val="clear" w:color="auto" w:fill="FFFFFF"/>
            <w:vAlign w:val="center"/>
          </w:tcPr>
          <w:p w:rsidR="00E55BBC" w:rsidRDefault="00E55BBC">
            <w:pPr>
              <w:pStyle w:val="af8"/>
              <w:jc w:val="both"/>
            </w:pPr>
            <w:r>
              <w:rPr>
                <w:rFonts w:cs="宋体" w:hint="eastAsia"/>
                <w:color w:val="000000"/>
              </w:rPr>
              <w:lastRenderedPageBreak/>
              <w:t>80万元</w:t>
            </w:r>
          </w:p>
        </w:tc>
      </w:tr>
    </w:tbl>
    <w:p w:rsidR="00E55BBC" w:rsidRDefault="00E55BBC">
      <w:pPr>
        <w:pStyle w:val="aff1"/>
        <w:jc w:val="center"/>
        <w:rPr>
          <w:rFonts w:ascii="宋体" w:hAnsi="宋体"/>
          <w:b/>
          <w:sz w:val="24"/>
        </w:rPr>
      </w:pPr>
      <w:r>
        <w:rPr>
          <w:rFonts w:ascii="宋体" w:hAnsi="宋体" w:hint="eastAsia"/>
          <w:b/>
          <w:sz w:val="24"/>
        </w:rPr>
        <w:lastRenderedPageBreak/>
        <w:t>第二部分  投标人须知</w:t>
      </w:r>
      <w:bookmarkEnd w:id="2"/>
      <w:bookmarkEnd w:id="3"/>
    </w:p>
    <w:p w:rsidR="00E55BBC" w:rsidRDefault="00E55BBC">
      <w:pPr>
        <w:pStyle w:val="ad"/>
        <w:tabs>
          <w:tab w:val="left" w:pos="0"/>
        </w:tabs>
        <w:spacing w:line="380" w:lineRule="exact"/>
        <w:ind w:leftChars="0" w:left="0" w:firstLineChars="0" w:firstLine="0"/>
        <w:jc w:val="center"/>
        <w:rPr>
          <w:rFonts w:ascii="宋体" w:hAnsi="宋体"/>
          <w:b/>
        </w:rPr>
      </w:pPr>
      <w:bookmarkStart w:id="4" w:name="_Toc354759725"/>
      <w:bookmarkStart w:id="5" w:name="_Toc355594833"/>
      <w:r>
        <w:rPr>
          <w:rFonts w:ascii="宋体" w:hAnsi="宋体" w:hint="eastAsia"/>
          <w:b/>
        </w:rPr>
        <w:t>前附表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
        <w:gridCol w:w="718"/>
        <w:gridCol w:w="2127"/>
        <w:gridCol w:w="11"/>
        <w:gridCol w:w="7612"/>
      </w:tblGrid>
      <w:tr w:rsidR="00E55BBC">
        <w:trPr>
          <w:trHeight w:val="356"/>
          <w:jc w:val="center"/>
        </w:trPr>
        <w:tc>
          <w:tcPr>
            <w:tcW w:w="725" w:type="dxa"/>
            <w:gridSpan w:val="2"/>
            <w:tcBorders>
              <w:bottom w:val="single" w:sz="8" w:space="0" w:color="auto"/>
            </w:tcBorders>
            <w:vAlign w:val="center"/>
          </w:tcPr>
          <w:p w:rsidR="00E55BBC" w:rsidRDefault="00E55BBC">
            <w:pPr>
              <w:pStyle w:val="aff1"/>
              <w:jc w:val="center"/>
              <w:rPr>
                <w:sz w:val="24"/>
              </w:rPr>
            </w:pPr>
            <w:r>
              <w:rPr>
                <w:rFonts w:hint="eastAsia"/>
                <w:sz w:val="24"/>
              </w:rPr>
              <w:t>序号</w:t>
            </w:r>
          </w:p>
        </w:tc>
        <w:tc>
          <w:tcPr>
            <w:tcW w:w="2127" w:type="dxa"/>
            <w:tcBorders>
              <w:left w:val="single" w:sz="4" w:space="0" w:color="auto"/>
              <w:bottom w:val="single" w:sz="8" w:space="0" w:color="auto"/>
            </w:tcBorders>
            <w:vAlign w:val="center"/>
          </w:tcPr>
          <w:p w:rsidR="00E55BBC" w:rsidRDefault="00E55BBC">
            <w:pPr>
              <w:pStyle w:val="aff1"/>
              <w:jc w:val="center"/>
              <w:rPr>
                <w:rFonts w:ascii="宋体"/>
                <w:sz w:val="24"/>
              </w:rPr>
            </w:pPr>
            <w:r>
              <w:rPr>
                <w:rFonts w:ascii="宋体" w:hint="eastAsia"/>
                <w:sz w:val="24"/>
              </w:rPr>
              <w:t>内容</w:t>
            </w:r>
          </w:p>
        </w:tc>
        <w:tc>
          <w:tcPr>
            <w:tcW w:w="7623" w:type="dxa"/>
            <w:gridSpan w:val="2"/>
            <w:tcBorders>
              <w:bottom w:val="single" w:sz="8" w:space="0" w:color="auto"/>
            </w:tcBorders>
            <w:vAlign w:val="center"/>
          </w:tcPr>
          <w:p w:rsidR="00E55BBC" w:rsidRDefault="00E55BBC">
            <w:pPr>
              <w:pStyle w:val="aff1"/>
              <w:jc w:val="center"/>
              <w:rPr>
                <w:rFonts w:ascii="宋体"/>
                <w:sz w:val="24"/>
              </w:rPr>
            </w:pPr>
            <w:r>
              <w:rPr>
                <w:rFonts w:ascii="宋体" w:hint="eastAsia"/>
                <w:sz w:val="24"/>
              </w:rPr>
              <w:t>说明与要求</w:t>
            </w:r>
          </w:p>
        </w:tc>
      </w:tr>
      <w:tr w:rsidR="00E55BBC">
        <w:trPr>
          <w:trHeight w:val="20"/>
          <w:jc w:val="center"/>
        </w:trPr>
        <w:tc>
          <w:tcPr>
            <w:tcW w:w="725" w:type="dxa"/>
            <w:gridSpan w:val="2"/>
            <w:tcBorders>
              <w:bottom w:val="single" w:sz="4" w:space="0" w:color="auto"/>
            </w:tcBorders>
            <w:vAlign w:val="center"/>
          </w:tcPr>
          <w:p w:rsidR="00E55BBC" w:rsidRDefault="00E55BBC">
            <w:pPr>
              <w:pStyle w:val="aff1"/>
              <w:rPr>
                <w:rFonts w:ascii="宋体"/>
                <w:sz w:val="24"/>
              </w:rPr>
            </w:pPr>
            <w:r>
              <w:rPr>
                <w:rFonts w:ascii="宋体" w:hint="eastAsia"/>
                <w:sz w:val="24"/>
              </w:rPr>
              <w:t>1</w:t>
            </w:r>
          </w:p>
        </w:tc>
        <w:tc>
          <w:tcPr>
            <w:tcW w:w="2127" w:type="dxa"/>
            <w:tcBorders>
              <w:left w:val="single" w:sz="4" w:space="0" w:color="auto"/>
              <w:bottom w:val="single" w:sz="4" w:space="0" w:color="auto"/>
            </w:tcBorders>
            <w:vAlign w:val="center"/>
          </w:tcPr>
          <w:p w:rsidR="00E55BBC" w:rsidRDefault="00E55BBC">
            <w:pPr>
              <w:pStyle w:val="aff1"/>
              <w:rPr>
                <w:rFonts w:ascii="宋体"/>
                <w:sz w:val="24"/>
              </w:rPr>
            </w:pPr>
            <w:r>
              <w:rPr>
                <w:rFonts w:ascii="宋体" w:hint="eastAsia"/>
                <w:sz w:val="24"/>
              </w:rPr>
              <w:t>综合说明</w:t>
            </w:r>
          </w:p>
        </w:tc>
        <w:tc>
          <w:tcPr>
            <w:tcW w:w="7623" w:type="dxa"/>
            <w:gridSpan w:val="2"/>
            <w:tcBorders>
              <w:bottom w:val="single" w:sz="4" w:space="0" w:color="auto"/>
            </w:tcBorders>
          </w:tcPr>
          <w:p w:rsidR="00E55BBC" w:rsidRDefault="00E55BBC">
            <w:pPr>
              <w:pStyle w:val="aff1"/>
              <w:rPr>
                <w:rFonts w:ascii="宋体" w:hAnsi="宋体" w:cs="宋体"/>
                <w:color w:val="000000"/>
                <w:kern w:val="0"/>
                <w:sz w:val="24"/>
              </w:rPr>
            </w:pPr>
            <w:r>
              <w:rPr>
                <w:rFonts w:ascii="宋体" w:hAnsi="宋体" w:cs="宋体"/>
                <w:color w:val="000000"/>
                <w:kern w:val="0"/>
                <w:sz w:val="24"/>
              </w:rPr>
              <w:t>项目名称</w:t>
            </w:r>
            <w:r>
              <w:rPr>
                <w:rFonts w:ascii="宋体" w:hAnsi="宋体" w:cs="宋体" w:hint="eastAsia"/>
                <w:color w:val="000000"/>
                <w:kern w:val="0"/>
                <w:sz w:val="24"/>
              </w:rPr>
              <w:t>：济南市公安局交警支队各级指挥中心显示系统维保项目</w:t>
            </w:r>
          </w:p>
          <w:p w:rsidR="00E55BBC" w:rsidRPr="00614198" w:rsidRDefault="00E55BBC">
            <w:pPr>
              <w:pStyle w:val="aff1"/>
              <w:rPr>
                <w:rFonts w:ascii="宋体" w:hAnsi="宋体" w:cs="宋体"/>
                <w:color w:val="000000"/>
                <w:kern w:val="0"/>
                <w:sz w:val="24"/>
                <w:u w:val="single"/>
              </w:rPr>
            </w:pPr>
            <w:r>
              <w:rPr>
                <w:rFonts w:ascii="宋体" w:hAnsi="宋体" w:cs="宋体" w:hint="eastAsia"/>
                <w:color w:val="000000"/>
                <w:kern w:val="0"/>
                <w:sz w:val="24"/>
              </w:rPr>
              <w:t>项目编号：</w:t>
            </w:r>
            <w:r w:rsidR="00614198">
              <w:rPr>
                <w:rFonts w:ascii="宋体" w:hAnsi="宋体" w:cs="宋体" w:hint="eastAsia"/>
                <w:color w:val="000000"/>
                <w:kern w:val="0"/>
                <w:sz w:val="24"/>
              </w:rPr>
              <w:t xml:space="preserve"> </w:t>
            </w:r>
            <w:r w:rsidR="00614198">
              <w:rPr>
                <w:rFonts w:ascii="宋体" w:hAnsi="宋体" w:cs="宋体" w:hint="eastAsia"/>
                <w:color w:val="000000"/>
                <w:kern w:val="0"/>
                <w:sz w:val="24"/>
                <w:u w:val="single"/>
              </w:rPr>
              <w:t xml:space="preserve">               </w:t>
            </w:r>
          </w:p>
          <w:p w:rsidR="00E55BBC" w:rsidRDefault="00E55BBC">
            <w:pPr>
              <w:pStyle w:val="aff1"/>
              <w:rPr>
                <w:rFonts w:ascii="宋体" w:hAnsi="宋体" w:cs="宋体"/>
                <w:color w:val="000000"/>
                <w:sz w:val="24"/>
              </w:rPr>
            </w:pPr>
            <w:r>
              <w:rPr>
                <w:rFonts w:hint="eastAsia"/>
                <w:color w:val="000000"/>
                <w:sz w:val="24"/>
              </w:rPr>
              <w:t>采购内容：</w:t>
            </w:r>
            <w:r>
              <w:rPr>
                <w:rFonts w:ascii="宋体" w:hAnsi="宋体" w:cs="宋体" w:hint="eastAsia"/>
                <w:color w:val="000000"/>
                <w:sz w:val="24"/>
              </w:rPr>
              <w:t>本次</w:t>
            </w:r>
            <w:r>
              <w:rPr>
                <w:rFonts w:ascii="宋体" w:hAnsi="宋体" w:cs="宋体"/>
                <w:color w:val="000000"/>
                <w:sz w:val="24"/>
              </w:rPr>
              <w:t>采购</w:t>
            </w:r>
            <w:r>
              <w:rPr>
                <w:rFonts w:ascii="宋体" w:hAnsi="宋体" w:cs="宋体" w:hint="eastAsia"/>
                <w:color w:val="000000"/>
                <w:sz w:val="24"/>
              </w:rPr>
              <w:t>为</w:t>
            </w:r>
            <w:r>
              <w:rPr>
                <w:rFonts w:ascii="宋体" w:hAnsi="宋体" w:cs="宋体" w:hint="eastAsia"/>
                <w:color w:val="000000"/>
                <w:kern w:val="0"/>
                <w:sz w:val="24"/>
              </w:rPr>
              <w:t>济南市公安局交警支队各级指挥中心显示系统维保项目，本</w:t>
            </w:r>
            <w:r>
              <w:rPr>
                <w:rFonts w:ascii="宋体" w:hAnsi="宋体" w:cs="宋体" w:hint="eastAsia"/>
                <w:color w:val="000000"/>
                <w:sz w:val="24"/>
              </w:rPr>
              <w:t>次采购包括对各指挥中心大屏幕显示系统进行有效的日常维护，使设备在保修期内正常使用，发生的任何故障后能提供使其立刻恢复正常所需的支援和技术服务。</w:t>
            </w:r>
            <w:r>
              <w:rPr>
                <w:rFonts w:ascii="宋体" w:hAnsi="宋体" w:cs="宋体" w:hint="eastAsia"/>
                <w:color w:val="000000"/>
                <w:kern w:val="0"/>
                <w:sz w:val="24"/>
              </w:rPr>
              <w:t>（</w:t>
            </w:r>
            <w:r>
              <w:rPr>
                <w:rFonts w:ascii="宋体" w:hAnsi="宋体" w:cs="宋体" w:hint="eastAsia"/>
                <w:color w:val="000000"/>
                <w:sz w:val="24"/>
              </w:rPr>
              <w:t>详细技术参数详见招标文件）</w:t>
            </w:r>
          </w:p>
          <w:p w:rsidR="00E55BBC" w:rsidRDefault="00E55BBC">
            <w:pPr>
              <w:pStyle w:val="aff1"/>
              <w:rPr>
                <w:bCs/>
                <w:color w:val="000000"/>
                <w:sz w:val="24"/>
              </w:rPr>
            </w:pPr>
            <w:r>
              <w:rPr>
                <w:rFonts w:hint="eastAsia"/>
                <w:bCs/>
                <w:color w:val="000000"/>
                <w:sz w:val="24"/>
              </w:rPr>
              <w:t>供货期：本项目维保周期一年。</w:t>
            </w:r>
          </w:p>
          <w:p w:rsidR="00E55BBC" w:rsidRDefault="00E55BBC">
            <w:pPr>
              <w:pStyle w:val="aff1"/>
              <w:rPr>
                <w:color w:val="000000"/>
                <w:sz w:val="24"/>
              </w:rPr>
            </w:pPr>
            <w:r>
              <w:rPr>
                <w:rFonts w:hint="eastAsia"/>
                <w:color w:val="000000"/>
                <w:sz w:val="24"/>
              </w:rPr>
              <w:t>质量标准：合格</w:t>
            </w:r>
          </w:p>
          <w:p w:rsidR="00E55BBC" w:rsidRDefault="00E55BBC">
            <w:pPr>
              <w:pStyle w:val="aff1"/>
              <w:rPr>
                <w:bCs/>
                <w:color w:val="000000"/>
                <w:sz w:val="24"/>
              </w:rPr>
            </w:pPr>
            <w:r>
              <w:rPr>
                <w:rFonts w:hint="eastAsia"/>
                <w:color w:val="000000"/>
                <w:sz w:val="24"/>
              </w:rPr>
              <w:t>质保期：签订合同时，中标人必须提供巴可和威创针对本项目授权书原件和针对本项目的服务承诺函原件（一年</w:t>
            </w:r>
            <w:r>
              <w:rPr>
                <w:rFonts w:hint="eastAsia"/>
                <w:color w:val="000000"/>
                <w:sz w:val="24"/>
              </w:rPr>
              <w:t>7*24</w:t>
            </w:r>
            <w:r>
              <w:rPr>
                <w:rFonts w:hint="eastAsia"/>
                <w:color w:val="000000"/>
                <w:sz w:val="24"/>
              </w:rPr>
              <w:t>小时）</w:t>
            </w:r>
          </w:p>
        </w:tc>
      </w:tr>
      <w:tr w:rsidR="00E55BBC">
        <w:trPr>
          <w:trHeight w:val="567"/>
          <w:jc w:val="center"/>
        </w:trPr>
        <w:tc>
          <w:tcPr>
            <w:tcW w:w="725" w:type="dxa"/>
            <w:gridSpan w:val="2"/>
            <w:tcBorders>
              <w:top w:val="single" w:sz="4" w:space="0" w:color="auto"/>
            </w:tcBorders>
            <w:vAlign w:val="center"/>
          </w:tcPr>
          <w:p w:rsidR="00E55BBC" w:rsidRDefault="00E55BBC">
            <w:pPr>
              <w:pStyle w:val="aff1"/>
              <w:rPr>
                <w:rFonts w:ascii="宋体"/>
                <w:sz w:val="24"/>
              </w:rPr>
            </w:pPr>
            <w:r>
              <w:rPr>
                <w:rFonts w:ascii="宋体" w:hint="eastAsia"/>
                <w:sz w:val="24"/>
              </w:rPr>
              <w:t>2</w:t>
            </w:r>
          </w:p>
        </w:tc>
        <w:tc>
          <w:tcPr>
            <w:tcW w:w="2127" w:type="dxa"/>
            <w:tcBorders>
              <w:top w:val="single" w:sz="4" w:space="0" w:color="auto"/>
              <w:left w:val="single" w:sz="4" w:space="0" w:color="auto"/>
            </w:tcBorders>
            <w:vAlign w:val="center"/>
          </w:tcPr>
          <w:p w:rsidR="00E55BBC" w:rsidRDefault="00E55BBC">
            <w:pPr>
              <w:pStyle w:val="aff1"/>
              <w:rPr>
                <w:rFonts w:ascii="宋体"/>
                <w:sz w:val="24"/>
              </w:rPr>
            </w:pPr>
            <w:r>
              <w:rPr>
                <w:rFonts w:ascii="宋体" w:hint="eastAsia"/>
                <w:sz w:val="24"/>
              </w:rPr>
              <w:t>采购方式</w:t>
            </w:r>
          </w:p>
        </w:tc>
        <w:tc>
          <w:tcPr>
            <w:tcW w:w="7623" w:type="dxa"/>
            <w:gridSpan w:val="2"/>
            <w:tcBorders>
              <w:top w:val="single" w:sz="4" w:space="0" w:color="auto"/>
            </w:tcBorders>
            <w:vAlign w:val="center"/>
          </w:tcPr>
          <w:p w:rsidR="00E55BBC" w:rsidRDefault="00E55BBC">
            <w:pPr>
              <w:pStyle w:val="aff1"/>
              <w:rPr>
                <w:rFonts w:ascii="宋体"/>
                <w:sz w:val="24"/>
              </w:rPr>
            </w:pPr>
            <w:r>
              <w:rPr>
                <w:rFonts w:ascii="宋体" w:hint="eastAsia"/>
                <w:sz w:val="24"/>
              </w:rPr>
              <w:t>公开招标</w:t>
            </w:r>
          </w:p>
        </w:tc>
      </w:tr>
      <w:tr w:rsidR="00E55BBC">
        <w:trPr>
          <w:trHeight w:val="478"/>
          <w:jc w:val="center"/>
        </w:trPr>
        <w:tc>
          <w:tcPr>
            <w:tcW w:w="725" w:type="dxa"/>
            <w:gridSpan w:val="2"/>
            <w:tcBorders>
              <w:top w:val="single" w:sz="4" w:space="0" w:color="auto"/>
            </w:tcBorders>
            <w:vAlign w:val="center"/>
          </w:tcPr>
          <w:p w:rsidR="00E55BBC" w:rsidRDefault="00E55BBC">
            <w:pPr>
              <w:pStyle w:val="aff1"/>
              <w:rPr>
                <w:rFonts w:ascii="宋体"/>
                <w:sz w:val="24"/>
              </w:rPr>
            </w:pPr>
            <w:r>
              <w:rPr>
                <w:rFonts w:ascii="宋体" w:hint="eastAsia"/>
                <w:sz w:val="24"/>
              </w:rPr>
              <w:t>3</w:t>
            </w:r>
          </w:p>
        </w:tc>
        <w:tc>
          <w:tcPr>
            <w:tcW w:w="2127" w:type="dxa"/>
            <w:tcBorders>
              <w:top w:val="single" w:sz="4" w:space="0" w:color="auto"/>
              <w:left w:val="single" w:sz="4" w:space="0" w:color="auto"/>
            </w:tcBorders>
            <w:vAlign w:val="center"/>
          </w:tcPr>
          <w:p w:rsidR="00E55BBC" w:rsidRDefault="00E55BBC">
            <w:pPr>
              <w:pStyle w:val="aff1"/>
              <w:rPr>
                <w:rFonts w:ascii="宋体"/>
                <w:sz w:val="24"/>
              </w:rPr>
            </w:pPr>
            <w:r>
              <w:rPr>
                <w:rFonts w:ascii="宋体" w:hint="eastAsia"/>
                <w:sz w:val="24"/>
              </w:rPr>
              <w:t>评标方法及标准</w:t>
            </w:r>
          </w:p>
        </w:tc>
        <w:tc>
          <w:tcPr>
            <w:tcW w:w="7623" w:type="dxa"/>
            <w:gridSpan w:val="2"/>
            <w:tcBorders>
              <w:top w:val="single" w:sz="4" w:space="0" w:color="auto"/>
            </w:tcBorders>
            <w:vAlign w:val="center"/>
          </w:tcPr>
          <w:p w:rsidR="00E55BBC" w:rsidRDefault="00E55BBC">
            <w:pPr>
              <w:pStyle w:val="aff1"/>
              <w:rPr>
                <w:rFonts w:ascii="宋体"/>
                <w:sz w:val="24"/>
              </w:rPr>
            </w:pPr>
            <w:r>
              <w:rPr>
                <w:rFonts w:ascii="宋体" w:hint="eastAsia"/>
                <w:sz w:val="24"/>
              </w:rPr>
              <w:t>综合打分</w:t>
            </w:r>
          </w:p>
        </w:tc>
      </w:tr>
      <w:tr w:rsidR="00E55BBC">
        <w:trPr>
          <w:trHeight w:val="20"/>
          <w:jc w:val="center"/>
        </w:trPr>
        <w:tc>
          <w:tcPr>
            <w:tcW w:w="725" w:type="dxa"/>
            <w:gridSpan w:val="2"/>
            <w:vAlign w:val="center"/>
          </w:tcPr>
          <w:p w:rsidR="00E55BBC" w:rsidRDefault="00E55BBC">
            <w:pPr>
              <w:pStyle w:val="aff1"/>
              <w:rPr>
                <w:rFonts w:ascii="宋体"/>
                <w:sz w:val="24"/>
              </w:rPr>
            </w:pPr>
            <w:r>
              <w:rPr>
                <w:rFonts w:ascii="宋体" w:hint="eastAsia"/>
                <w:sz w:val="24"/>
              </w:rPr>
              <w:t>4</w:t>
            </w:r>
          </w:p>
        </w:tc>
        <w:tc>
          <w:tcPr>
            <w:tcW w:w="2127" w:type="dxa"/>
            <w:tcBorders>
              <w:left w:val="single" w:sz="4" w:space="0" w:color="auto"/>
            </w:tcBorders>
            <w:vAlign w:val="center"/>
          </w:tcPr>
          <w:p w:rsidR="00E55BBC" w:rsidRDefault="00E55BBC">
            <w:pPr>
              <w:pStyle w:val="aff1"/>
              <w:rPr>
                <w:rFonts w:ascii="宋体"/>
                <w:sz w:val="24"/>
              </w:rPr>
            </w:pPr>
            <w:r>
              <w:rPr>
                <w:rFonts w:ascii="宋体" w:hint="eastAsia"/>
                <w:sz w:val="24"/>
              </w:rPr>
              <w:t>供应商资格要求</w:t>
            </w:r>
          </w:p>
        </w:tc>
        <w:tc>
          <w:tcPr>
            <w:tcW w:w="7623" w:type="dxa"/>
            <w:gridSpan w:val="2"/>
            <w:vAlign w:val="center"/>
          </w:tcPr>
          <w:p w:rsidR="00E55BBC" w:rsidRDefault="00E55BBC">
            <w:pPr>
              <w:pStyle w:val="aff1"/>
              <w:rPr>
                <w:rFonts w:ascii="宋体" w:hAnsi="宋体" w:cs="宋体"/>
                <w:color w:val="000000"/>
                <w:sz w:val="24"/>
              </w:rPr>
            </w:pPr>
            <w:r>
              <w:rPr>
                <w:rFonts w:ascii="宋体" w:hAnsi="宋体" w:cs="宋体" w:hint="eastAsia"/>
                <w:color w:val="000000"/>
                <w:sz w:val="24"/>
              </w:rPr>
              <w:t xml:space="preserve">投标人应遵守有关的国家法律、法规和条例，符合《中华人民共和国政府采购法》的二十二条的规定和本文件中规定的条件。 </w:t>
            </w:r>
          </w:p>
          <w:p w:rsidR="00E55BBC" w:rsidRDefault="00E55BBC">
            <w:pPr>
              <w:pStyle w:val="aff1"/>
              <w:rPr>
                <w:rFonts w:ascii="宋体" w:hAnsi="宋体" w:cs="宋体"/>
                <w:color w:val="000000"/>
                <w:sz w:val="24"/>
              </w:rPr>
            </w:pPr>
            <w:r>
              <w:rPr>
                <w:rFonts w:ascii="宋体" w:hAnsi="宋体" w:cs="宋体" w:hint="eastAsia"/>
                <w:color w:val="000000"/>
                <w:sz w:val="24"/>
              </w:rPr>
              <w:lastRenderedPageBreak/>
              <w:t xml:space="preserve"> (1)在中国境内注册，具有独立法人资格，并具备相应的生产或经营范围。并持有合法并年检有效的《企业法人营业执照》; </w:t>
            </w:r>
          </w:p>
          <w:p w:rsidR="00E55BBC" w:rsidRDefault="00E55BBC">
            <w:pPr>
              <w:pStyle w:val="aff1"/>
              <w:rPr>
                <w:rFonts w:ascii="宋体" w:hAnsi="宋体" w:cs="宋体"/>
                <w:color w:val="000000"/>
                <w:sz w:val="24"/>
              </w:rPr>
            </w:pPr>
            <w:r>
              <w:rPr>
                <w:rFonts w:ascii="宋体" w:hAnsi="宋体" w:cs="宋体" w:hint="eastAsia"/>
                <w:color w:val="000000"/>
                <w:sz w:val="24"/>
              </w:rPr>
              <w:t>(2)提供有效的税务登记证副本;</w:t>
            </w:r>
          </w:p>
          <w:p w:rsidR="00E55BBC" w:rsidRDefault="00E55BBC">
            <w:pPr>
              <w:pStyle w:val="aff1"/>
              <w:rPr>
                <w:rFonts w:ascii="宋体" w:hAnsi="宋体" w:cs="宋体"/>
                <w:color w:val="000000"/>
                <w:sz w:val="24"/>
              </w:rPr>
            </w:pPr>
            <w:r>
              <w:rPr>
                <w:rFonts w:ascii="宋体" w:hAnsi="宋体" w:cs="宋体" w:hint="eastAsia"/>
                <w:color w:val="000000"/>
                <w:sz w:val="24"/>
              </w:rPr>
              <w:t>(3)具有良好的商业信誉和健全的财务会计制度;</w:t>
            </w:r>
          </w:p>
          <w:p w:rsidR="00E55BBC" w:rsidRDefault="00E55BBC">
            <w:pPr>
              <w:pStyle w:val="aff1"/>
              <w:rPr>
                <w:rFonts w:ascii="宋体" w:hAnsi="宋体" w:cs="宋体"/>
                <w:color w:val="000000"/>
                <w:sz w:val="24"/>
              </w:rPr>
            </w:pPr>
            <w:r>
              <w:rPr>
                <w:rFonts w:ascii="宋体" w:hAnsi="宋体" w:cs="宋体" w:hint="eastAsia"/>
                <w:color w:val="000000"/>
                <w:sz w:val="24"/>
              </w:rPr>
              <w:t>(4)有依法缴纳税收和社会保障资金的良好纪录;</w:t>
            </w:r>
          </w:p>
          <w:p w:rsidR="00E55BBC" w:rsidRDefault="00E55BBC">
            <w:pPr>
              <w:pStyle w:val="aff1"/>
              <w:rPr>
                <w:rFonts w:ascii="宋体" w:hAnsi="宋体" w:cs="宋体"/>
                <w:color w:val="000000"/>
                <w:sz w:val="24"/>
              </w:rPr>
            </w:pPr>
            <w:r>
              <w:rPr>
                <w:rFonts w:ascii="宋体" w:hAnsi="宋体" w:cs="宋体" w:hint="eastAsia"/>
                <w:color w:val="000000"/>
                <w:sz w:val="24"/>
              </w:rPr>
              <w:t>(5)在以往的政府采购活动中无违法、违规、违纪、违约行为,遵守《中华人民共和国政府采购法》及相关法律、法规和规章;</w:t>
            </w:r>
          </w:p>
          <w:p w:rsidR="00E55BBC" w:rsidRDefault="00E55BBC">
            <w:pPr>
              <w:pStyle w:val="aff1"/>
              <w:rPr>
                <w:rFonts w:ascii="宋体" w:hAnsi="宋体" w:cs="宋体"/>
                <w:color w:val="000000"/>
                <w:sz w:val="24"/>
              </w:rPr>
            </w:pPr>
            <w:r>
              <w:rPr>
                <w:rFonts w:ascii="宋体" w:hAnsi="宋体" w:cs="宋体" w:hint="eastAsia"/>
                <w:color w:val="000000"/>
                <w:sz w:val="24"/>
              </w:rPr>
              <w:t>（开标时须提供企业法人营业执照副本、上述其他资格、合同的复印件加盖公章，原件在签订采购合同时备查）。</w:t>
            </w:r>
          </w:p>
        </w:tc>
      </w:tr>
      <w:tr w:rsidR="00E55BBC">
        <w:trPr>
          <w:trHeight w:val="457"/>
          <w:jc w:val="center"/>
        </w:trPr>
        <w:tc>
          <w:tcPr>
            <w:tcW w:w="725" w:type="dxa"/>
            <w:gridSpan w:val="2"/>
            <w:vAlign w:val="center"/>
          </w:tcPr>
          <w:p w:rsidR="00E55BBC" w:rsidRDefault="00E55BBC">
            <w:pPr>
              <w:pStyle w:val="aff1"/>
              <w:rPr>
                <w:rFonts w:ascii="宋体"/>
                <w:sz w:val="24"/>
              </w:rPr>
            </w:pPr>
            <w:r>
              <w:rPr>
                <w:rFonts w:ascii="宋体" w:hint="eastAsia"/>
                <w:sz w:val="24"/>
              </w:rPr>
              <w:lastRenderedPageBreak/>
              <w:t>5</w:t>
            </w:r>
          </w:p>
        </w:tc>
        <w:tc>
          <w:tcPr>
            <w:tcW w:w="2127" w:type="dxa"/>
            <w:tcBorders>
              <w:left w:val="single" w:sz="4" w:space="0" w:color="auto"/>
            </w:tcBorders>
            <w:vAlign w:val="center"/>
          </w:tcPr>
          <w:p w:rsidR="00E55BBC" w:rsidRDefault="00E55BBC">
            <w:pPr>
              <w:pStyle w:val="aff1"/>
              <w:rPr>
                <w:rFonts w:ascii="宋体"/>
                <w:sz w:val="24"/>
              </w:rPr>
            </w:pPr>
            <w:r>
              <w:rPr>
                <w:rFonts w:ascii="宋体" w:cs="宋体" w:hint="eastAsia"/>
                <w:sz w:val="24"/>
              </w:rPr>
              <w:t>资金来源</w:t>
            </w:r>
          </w:p>
        </w:tc>
        <w:tc>
          <w:tcPr>
            <w:tcW w:w="7623" w:type="dxa"/>
            <w:gridSpan w:val="2"/>
            <w:vAlign w:val="center"/>
          </w:tcPr>
          <w:p w:rsidR="00E55BBC" w:rsidRDefault="00E55BBC">
            <w:pPr>
              <w:pStyle w:val="aff1"/>
              <w:rPr>
                <w:rFonts w:ascii="宋体"/>
                <w:sz w:val="24"/>
              </w:rPr>
            </w:pPr>
            <w:r>
              <w:rPr>
                <w:rFonts w:ascii="宋体" w:hint="eastAsia"/>
                <w:sz w:val="24"/>
              </w:rPr>
              <w:t>财政</w:t>
            </w:r>
          </w:p>
        </w:tc>
      </w:tr>
      <w:tr w:rsidR="00E55BBC">
        <w:trPr>
          <w:trHeight w:val="489"/>
          <w:jc w:val="center"/>
        </w:trPr>
        <w:tc>
          <w:tcPr>
            <w:tcW w:w="725" w:type="dxa"/>
            <w:gridSpan w:val="2"/>
            <w:vAlign w:val="center"/>
          </w:tcPr>
          <w:p w:rsidR="00E55BBC" w:rsidRDefault="00E55BBC">
            <w:pPr>
              <w:pStyle w:val="aff1"/>
              <w:rPr>
                <w:rFonts w:ascii="宋体"/>
                <w:sz w:val="24"/>
              </w:rPr>
            </w:pPr>
            <w:r>
              <w:rPr>
                <w:rFonts w:ascii="宋体" w:hint="eastAsia"/>
                <w:sz w:val="24"/>
              </w:rPr>
              <w:t>6</w:t>
            </w:r>
          </w:p>
        </w:tc>
        <w:tc>
          <w:tcPr>
            <w:tcW w:w="2127" w:type="dxa"/>
            <w:tcBorders>
              <w:left w:val="single" w:sz="4" w:space="0" w:color="auto"/>
            </w:tcBorders>
            <w:vAlign w:val="center"/>
          </w:tcPr>
          <w:p w:rsidR="00E55BBC" w:rsidRDefault="00E55BBC">
            <w:pPr>
              <w:pStyle w:val="aff1"/>
              <w:rPr>
                <w:rFonts w:ascii="宋体"/>
                <w:sz w:val="24"/>
              </w:rPr>
            </w:pPr>
            <w:r>
              <w:rPr>
                <w:rFonts w:ascii="宋体" w:hint="eastAsia"/>
                <w:sz w:val="24"/>
              </w:rPr>
              <w:t>投标有效期</w:t>
            </w:r>
          </w:p>
        </w:tc>
        <w:tc>
          <w:tcPr>
            <w:tcW w:w="7623" w:type="dxa"/>
            <w:gridSpan w:val="2"/>
            <w:vAlign w:val="center"/>
          </w:tcPr>
          <w:p w:rsidR="00E55BBC" w:rsidRDefault="00E55BBC">
            <w:pPr>
              <w:pStyle w:val="aff1"/>
              <w:rPr>
                <w:rFonts w:ascii="宋体"/>
                <w:sz w:val="24"/>
              </w:rPr>
            </w:pPr>
            <w:r>
              <w:rPr>
                <w:rFonts w:ascii="宋体" w:hint="eastAsia"/>
                <w:sz w:val="24"/>
              </w:rPr>
              <w:t>公开报价后</w:t>
            </w:r>
            <w:r>
              <w:rPr>
                <w:rFonts w:ascii="宋体" w:hint="eastAsia"/>
                <w:sz w:val="24"/>
                <w:u w:val="single"/>
              </w:rPr>
              <w:t>90</w:t>
            </w:r>
            <w:r>
              <w:rPr>
                <w:rFonts w:ascii="宋体" w:hint="eastAsia"/>
                <w:sz w:val="24"/>
              </w:rPr>
              <w:t>日历天</w:t>
            </w:r>
          </w:p>
        </w:tc>
      </w:tr>
      <w:tr w:rsidR="00E55BBC">
        <w:trPr>
          <w:trHeight w:val="20"/>
          <w:jc w:val="center"/>
        </w:trPr>
        <w:tc>
          <w:tcPr>
            <w:tcW w:w="725" w:type="dxa"/>
            <w:gridSpan w:val="2"/>
            <w:vAlign w:val="center"/>
          </w:tcPr>
          <w:p w:rsidR="00E55BBC" w:rsidRDefault="00E55BBC">
            <w:pPr>
              <w:pStyle w:val="aff1"/>
              <w:rPr>
                <w:rFonts w:ascii="宋体"/>
                <w:sz w:val="24"/>
              </w:rPr>
            </w:pPr>
            <w:r>
              <w:rPr>
                <w:rFonts w:ascii="宋体" w:hint="eastAsia"/>
                <w:sz w:val="24"/>
              </w:rPr>
              <w:t>7</w:t>
            </w:r>
          </w:p>
        </w:tc>
        <w:tc>
          <w:tcPr>
            <w:tcW w:w="2127" w:type="dxa"/>
            <w:tcBorders>
              <w:left w:val="single" w:sz="4" w:space="0" w:color="auto"/>
            </w:tcBorders>
            <w:vAlign w:val="center"/>
          </w:tcPr>
          <w:p w:rsidR="00E55BBC" w:rsidRDefault="00E55BBC">
            <w:pPr>
              <w:pStyle w:val="aff1"/>
              <w:rPr>
                <w:rFonts w:ascii="宋体"/>
                <w:sz w:val="24"/>
              </w:rPr>
            </w:pPr>
            <w:r>
              <w:rPr>
                <w:rFonts w:ascii="宋体" w:hint="eastAsia"/>
                <w:sz w:val="24"/>
              </w:rPr>
              <w:t>投标保证金</w:t>
            </w:r>
          </w:p>
        </w:tc>
        <w:tc>
          <w:tcPr>
            <w:tcW w:w="7623" w:type="dxa"/>
            <w:gridSpan w:val="2"/>
            <w:vAlign w:val="center"/>
          </w:tcPr>
          <w:p w:rsidR="00E55BBC" w:rsidRDefault="00E55BBC">
            <w:pPr>
              <w:pStyle w:val="aff1"/>
              <w:rPr>
                <w:rFonts w:ascii="宋体"/>
                <w:color w:val="000000"/>
                <w:sz w:val="24"/>
              </w:rPr>
            </w:pPr>
            <w:r>
              <w:rPr>
                <w:rFonts w:ascii="宋体" w:hint="eastAsia"/>
                <w:color w:val="000000"/>
                <w:sz w:val="24"/>
              </w:rPr>
              <w:t xml:space="preserve">1、投标保证金的递交形式：电汇 </w:t>
            </w:r>
          </w:p>
          <w:p w:rsidR="00E55BBC" w:rsidRDefault="00E55BBC">
            <w:pPr>
              <w:pStyle w:val="aff1"/>
              <w:ind w:leftChars="57" w:left="240" w:hangingChars="50" w:hanging="120"/>
              <w:rPr>
                <w:rFonts w:ascii="宋体"/>
                <w:color w:val="000000"/>
                <w:sz w:val="24"/>
              </w:rPr>
            </w:pPr>
            <w:r>
              <w:rPr>
                <w:rFonts w:ascii="宋体" w:hint="eastAsia"/>
                <w:color w:val="000000"/>
                <w:sz w:val="24"/>
              </w:rPr>
              <w:t>2、投标保证金是投标文件的一个组成部分，本次项目的</w:t>
            </w:r>
            <w:r>
              <w:rPr>
                <w:rFonts w:ascii="宋体" w:hint="eastAsia"/>
                <w:sz w:val="24"/>
              </w:rPr>
              <w:t>投标保证金</w:t>
            </w:r>
            <w:r>
              <w:rPr>
                <w:rFonts w:ascii="宋体" w:hint="eastAsia"/>
                <w:color w:val="000000"/>
                <w:sz w:val="24"/>
              </w:rPr>
              <w:t>为：叁万元整。</w:t>
            </w:r>
          </w:p>
          <w:p w:rsidR="00E55BBC" w:rsidRDefault="00E55BBC">
            <w:pPr>
              <w:pStyle w:val="Style1"/>
              <w:rPr>
                <w:rFonts w:ascii="宋体"/>
                <w:sz w:val="24"/>
              </w:rPr>
            </w:pPr>
            <w:r>
              <w:rPr>
                <w:rFonts w:ascii="宋体" w:hint="eastAsia"/>
                <w:color w:val="000000"/>
                <w:sz w:val="24"/>
              </w:rPr>
              <w:t xml:space="preserve">3、 </w:t>
            </w:r>
            <w:r>
              <w:rPr>
                <w:rFonts w:ascii="宋体"/>
                <w:sz w:val="24"/>
              </w:rPr>
              <w:t>收款单位：</w:t>
            </w:r>
            <w:r w:rsidR="00614198">
              <w:rPr>
                <w:rFonts w:ascii="宋体" w:hint="eastAsia"/>
                <w:sz w:val="24"/>
              </w:rPr>
              <w:t xml:space="preserve"> </w:t>
            </w:r>
          </w:p>
          <w:p w:rsidR="00E55BBC" w:rsidRDefault="00E55BBC">
            <w:pPr>
              <w:pStyle w:val="Style1"/>
              <w:ind w:firstLineChars="200" w:firstLine="480"/>
              <w:rPr>
                <w:rFonts w:ascii="宋体"/>
                <w:sz w:val="24"/>
              </w:rPr>
            </w:pPr>
            <w:r>
              <w:rPr>
                <w:rFonts w:ascii="宋体"/>
                <w:sz w:val="24"/>
              </w:rPr>
              <w:t>开户银行：</w:t>
            </w:r>
            <w:r w:rsidR="00614198">
              <w:rPr>
                <w:rFonts w:ascii="宋体" w:hint="eastAsia"/>
                <w:sz w:val="24"/>
              </w:rPr>
              <w:t xml:space="preserve"> </w:t>
            </w:r>
          </w:p>
          <w:p w:rsidR="00E55BBC" w:rsidRDefault="00E55BBC">
            <w:pPr>
              <w:pStyle w:val="Style1"/>
              <w:ind w:firstLineChars="200" w:firstLine="480"/>
              <w:rPr>
                <w:rFonts w:ascii="宋体"/>
                <w:sz w:val="24"/>
              </w:rPr>
            </w:pPr>
            <w:r>
              <w:rPr>
                <w:rFonts w:ascii="宋体"/>
                <w:sz w:val="24"/>
              </w:rPr>
              <w:t>银行账号：</w:t>
            </w:r>
            <w:r w:rsidR="00614198">
              <w:rPr>
                <w:rFonts w:ascii="宋体" w:hint="eastAsia"/>
                <w:sz w:val="24"/>
              </w:rPr>
              <w:t xml:space="preserve"> </w:t>
            </w:r>
          </w:p>
          <w:p w:rsidR="00E55BBC" w:rsidRDefault="00E55BBC">
            <w:pPr>
              <w:pStyle w:val="aff1"/>
              <w:rPr>
                <w:rFonts w:ascii="宋体"/>
                <w:color w:val="000000"/>
                <w:sz w:val="24"/>
              </w:rPr>
            </w:pPr>
            <w:r>
              <w:rPr>
                <w:rFonts w:ascii="宋体" w:hint="eastAsia"/>
                <w:color w:val="000000"/>
                <w:sz w:val="24"/>
              </w:rPr>
              <w:t>4、投标保证金应于20</w:t>
            </w:r>
            <w:r w:rsidR="00F212B4">
              <w:rPr>
                <w:rFonts w:ascii="宋体" w:hint="eastAsia"/>
                <w:color w:val="000000"/>
                <w:sz w:val="24"/>
              </w:rPr>
              <w:t xml:space="preserve"> </w:t>
            </w:r>
            <w:r>
              <w:rPr>
                <w:rFonts w:ascii="宋体" w:hint="eastAsia"/>
                <w:color w:val="000000"/>
                <w:sz w:val="24"/>
              </w:rPr>
              <w:t>年</w:t>
            </w:r>
            <w:r w:rsidR="00F212B4">
              <w:rPr>
                <w:rFonts w:ascii="宋体" w:hint="eastAsia"/>
                <w:color w:val="000000"/>
                <w:sz w:val="24"/>
              </w:rPr>
              <w:t xml:space="preserve"> </w:t>
            </w:r>
            <w:r>
              <w:rPr>
                <w:rFonts w:ascii="宋体" w:hint="eastAsia"/>
                <w:color w:val="000000"/>
                <w:sz w:val="24"/>
              </w:rPr>
              <w:t>月</w:t>
            </w:r>
            <w:r w:rsidR="00F212B4">
              <w:rPr>
                <w:rFonts w:ascii="宋体" w:hint="eastAsia"/>
                <w:color w:val="000000"/>
                <w:sz w:val="24"/>
              </w:rPr>
              <w:t xml:space="preserve"> </w:t>
            </w:r>
            <w:r>
              <w:rPr>
                <w:rFonts w:ascii="宋体" w:hint="eastAsia"/>
                <w:color w:val="000000"/>
                <w:sz w:val="24"/>
              </w:rPr>
              <w:t>日上午11:30分之前到达指定账户，并将交付投标保证金回执单扫描发至邮箱</w:t>
            </w:r>
            <w:r w:rsidR="003A7079">
              <w:rPr>
                <w:rFonts w:ascii="宋体" w:hint="eastAsia"/>
                <w:color w:val="000000"/>
                <w:sz w:val="24"/>
                <w:u w:val="single"/>
              </w:rPr>
              <w:t xml:space="preserve">    </w:t>
            </w:r>
            <w:r w:rsidR="003A7079">
              <w:rPr>
                <w:rFonts w:ascii="宋体" w:hint="eastAsia"/>
                <w:color w:val="000000"/>
                <w:sz w:val="24"/>
              </w:rPr>
              <w:t xml:space="preserve"> </w:t>
            </w:r>
            <w:r>
              <w:rPr>
                <w:rFonts w:ascii="宋体" w:hint="eastAsia"/>
                <w:color w:val="000000"/>
                <w:sz w:val="24"/>
              </w:rPr>
              <w:t>，联系电话：</w:t>
            </w:r>
            <w:r w:rsidR="003A7079">
              <w:rPr>
                <w:rFonts w:ascii="宋体" w:hint="eastAsia"/>
                <w:color w:val="000000"/>
                <w:sz w:val="24"/>
              </w:rPr>
              <w:t xml:space="preserve"> </w:t>
            </w:r>
            <w:r w:rsidR="003A7079">
              <w:rPr>
                <w:rFonts w:ascii="宋体" w:hint="eastAsia"/>
                <w:color w:val="000000"/>
                <w:sz w:val="24"/>
                <w:u w:val="single"/>
              </w:rPr>
              <w:t xml:space="preserve">     </w:t>
            </w:r>
            <w:r>
              <w:rPr>
                <w:rFonts w:ascii="宋体" w:hint="eastAsia"/>
                <w:color w:val="000000"/>
                <w:sz w:val="24"/>
              </w:rPr>
              <w:t>，未按规定交纳报价保证金的投标人，其投标文件不予接收。</w:t>
            </w:r>
          </w:p>
          <w:p w:rsidR="00E55BBC" w:rsidRDefault="00E55BBC">
            <w:pPr>
              <w:pStyle w:val="aff1"/>
              <w:rPr>
                <w:rFonts w:ascii="宋体"/>
                <w:color w:val="000000"/>
                <w:sz w:val="24"/>
              </w:rPr>
            </w:pPr>
            <w:r>
              <w:rPr>
                <w:rFonts w:ascii="宋体" w:hint="eastAsia"/>
                <w:color w:val="000000"/>
                <w:sz w:val="24"/>
              </w:rPr>
              <w:t>5、投标保证金不接受个人账户汇款，必须以公司基本账户打入指定账户，交款单位名称必须与投标人单位名称保持一致。</w:t>
            </w:r>
          </w:p>
        </w:tc>
      </w:tr>
      <w:tr w:rsidR="00E55BBC">
        <w:trPr>
          <w:trHeight w:val="20"/>
          <w:jc w:val="center"/>
        </w:trPr>
        <w:tc>
          <w:tcPr>
            <w:tcW w:w="725" w:type="dxa"/>
            <w:gridSpan w:val="2"/>
            <w:vAlign w:val="center"/>
          </w:tcPr>
          <w:p w:rsidR="00E55BBC" w:rsidRDefault="00E55BBC">
            <w:pPr>
              <w:pStyle w:val="aff1"/>
              <w:rPr>
                <w:rFonts w:ascii="宋体"/>
                <w:sz w:val="24"/>
              </w:rPr>
            </w:pPr>
            <w:r>
              <w:rPr>
                <w:rFonts w:ascii="宋体" w:hint="eastAsia"/>
                <w:sz w:val="24"/>
              </w:rPr>
              <w:t>8</w:t>
            </w:r>
          </w:p>
        </w:tc>
        <w:tc>
          <w:tcPr>
            <w:tcW w:w="2127" w:type="dxa"/>
            <w:tcBorders>
              <w:left w:val="single" w:sz="4" w:space="0" w:color="auto"/>
            </w:tcBorders>
            <w:vAlign w:val="center"/>
          </w:tcPr>
          <w:p w:rsidR="00E55BBC" w:rsidRDefault="00E55BBC">
            <w:pPr>
              <w:pStyle w:val="aff1"/>
              <w:rPr>
                <w:rFonts w:ascii="宋体"/>
                <w:sz w:val="24"/>
              </w:rPr>
            </w:pPr>
            <w:r>
              <w:rPr>
                <w:rFonts w:ascii="宋体" w:hint="eastAsia"/>
                <w:sz w:val="24"/>
              </w:rPr>
              <w:t>投标文件份数</w:t>
            </w:r>
          </w:p>
        </w:tc>
        <w:tc>
          <w:tcPr>
            <w:tcW w:w="7623" w:type="dxa"/>
            <w:gridSpan w:val="2"/>
            <w:vAlign w:val="center"/>
          </w:tcPr>
          <w:p w:rsidR="00E55BBC" w:rsidRDefault="00E55BBC">
            <w:pPr>
              <w:pStyle w:val="aff1"/>
              <w:rPr>
                <w:rFonts w:ascii="宋体"/>
                <w:sz w:val="24"/>
              </w:rPr>
            </w:pPr>
            <w:r>
              <w:rPr>
                <w:rFonts w:ascii="宋体" w:hint="eastAsia"/>
                <w:sz w:val="24"/>
              </w:rPr>
              <w:t>一份正本、四份副本，单独密封的电子文档一份、唱标一览表一份、保证金退附表一份。</w:t>
            </w:r>
          </w:p>
        </w:tc>
      </w:tr>
      <w:tr w:rsidR="00E55BBC">
        <w:trPr>
          <w:trHeight w:val="721"/>
          <w:jc w:val="center"/>
        </w:trPr>
        <w:tc>
          <w:tcPr>
            <w:tcW w:w="725" w:type="dxa"/>
            <w:gridSpan w:val="2"/>
            <w:vAlign w:val="center"/>
          </w:tcPr>
          <w:p w:rsidR="00E55BBC" w:rsidRDefault="00E55BBC">
            <w:pPr>
              <w:pStyle w:val="aff1"/>
              <w:rPr>
                <w:rFonts w:ascii="宋体"/>
                <w:sz w:val="24"/>
              </w:rPr>
            </w:pPr>
            <w:r>
              <w:rPr>
                <w:rFonts w:ascii="宋体" w:hint="eastAsia"/>
                <w:sz w:val="24"/>
              </w:rPr>
              <w:lastRenderedPageBreak/>
              <w:t>9</w:t>
            </w:r>
          </w:p>
        </w:tc>
        <w:tc>
          <w:tcPr>
            <w:tcW w:w="2127" w:type="dxa"/>
            <w:tcBorders>
              <w:left w:val="single" w:sz="4" w:space="0" w:color="auto"/>
            </w:tcBorders>
            <w:vAlign w:val="center"/>
          </w:tcPr>
          <w:p w:rsidR="00E55BBC" w:rsidRDefault="00E55BBC">
            <w:pPr>
              <w:pStyle w:val="aff1"/>
              <w:rPr>
                <w:rFonts w:ascii="宋体"/>
                <w:sz w:val="24"/>
              </w:rPr>
            </w:pPr>
            <w:r>
              <w:rPr>
                <w:rFonts w:ascii="宋体" w:hint="eastAsia"/>
                <w:sz w:val="24"/>
              </w:rPr>
              <w:t>付款方式</w:t>
            </w:r>
          </w:p>
        </w:tc>
        <w:tc>
          <w:tcPr>
            <w:tcW w:w="7623" w:type="dxa"/>
            <w:gridSpan w:val="2"/>
            <w:vAlign w:val="center"/>
          </w:tcPr>
          <w:p w:rsidR="00E55BBC" w:rsidRDefault="00E55BBC">
            <w:pPr>
              <w:pStyle w:val="aff1"/>
              <w:rPr>
                <w:rFonts w:ascii="宋体"/>
                <w:sz w:val="24"/>
              </w:rPr>
            </w:pPr>
            <w:r>
              <w:rPr>
                <w:rFonts w:ascii="宋体" w:hint="eastAsia"/>
                <w:sz w:val="24"/>
              </w:rPr>
              <w:t>签订合同后，按季度付款，一年支付完毕。</w:t>
            </w:r>
          </w:p>
        </w:tc>
      </w:tr>
      <w:tr w:rsidR="00E55BBC">
        <w:trPr>
          <w:gridBefore w:val="1"/>
          <w:wBefore w:w="7" w:type="dxa"/>
          <w:trHeight w:val="397"/>
          <w:jc w:val="center"/>
        </w:trPr>
        <w:tc>
          <w:tcPr>
            <w:tcW w:w="718" w:type="dxa"/>
            <w:vMerge w:val="restart"/>
            <w:vAlign w:val="center"/>
          </w:tcPr>
          <w:p w:rsidR="00E55BBC" w:rsidRDefault="00E55BBC">
            <w:pPr>
              <w:pStyle w:val="aff1"/>
              <w:rPr>
                <w:rFonts w:ascii="宋体"/>
                <w:sz w:val="24"/>
              </w:rPr>
            </w:pPr>
            <w:r>
              <w:rPr>
                <w:rFonts w:ascii="宋体" w:hint="eastAsia"/>
                <w:sz w:val="24"/>
              </w:rPr>
              <w:t>10</w:t>
            </w:r>
          </w:p>
        </w:tc>
        <w:tc>
          <w:tcPr>
            <w:tcW w:w="2138" w:type="dxa"/>
            <w:gridSpan w:val="2"/>
            <w:vMerge w:val="restart"/>
            <w:tcBorders>
              <w:left w:val="single" w:sz="4" w:space="0" w:color="auto"/>
            </w:tcBorders>
            <w:vAlign w:val="center"/>
          </w:tcPr>
          <w:p w:rsidR="00E55BBC" w:rsidRDefault="00E55BBC">
            <w:pPr>
              <w:pStyle w:val="aff1"/>
              <w:rPr>
                <w:rFonts w:ascii="宋体"/>
                <w:sz w:val="24"/>
              </w:rPr>
            </w:pPr>
            <w:r>
              <w:rPr>
                <w:rFonts w:ascii="宋体" w:hint="eastAsia"/>
                <w:sz w:val="24"/>
              </w:rPr>
              <w:t>开标时间及地点</w:t>
            </w:r>
          </w:p>
        </w:tc>
        <w:tc>
          <w:tcPr>
            <w:tcW w:w="7612" w:type="dxa"/>
            <w:tcBorders>
              <w:bottom w:val="single" w:sz="4" w:space="0" w:color="auto"/>
            </w:tcBorders>
            <w:vAlign w:val="center"/>
          </w:tcPr>
          <w:p w:rsidR="00E55BBC" w:rsidRDefault="00E55BBC" w:rsidP="00F212B4">
            <w:pPr>
              <w:pStyle w:val="aff1"/>
              <w:rPr>
                <w:rFonts w:ascii="宋体" w:cs="宋体"/>
                <w:sz w:val="24"/>
              </w:rPr>
            </w:pPr>
            <w:r>
              <w:rPr>
                <w:rFonts w:ascii="宋体" w:cs="宋体" w:hint="eastAsia"/>
                <w:sz w:val="24"/>
              </w:rPr>
              <w:t>时间：20</w:t>
            </w:r>
            <w:r w:rsidR="00F212B4">
              <w:rPr>
                <w:rFonts w:ascii="宋体" w:cs="宋体" w:hint="eastAsia"/>
                <w:sz w:val="24"/>
              </w:rPr>
              <w:t xml:space="preserve"> </w:t>
            </w:r>
            <w:r>
              <w:rPr>
                <w:rFonts w:ascii="宋体" w:cs="宋体" w:hint="eastAsia"/>
                <w:sz w:val="24"/>
              </w:rPr>
              <w:t>年</w:t>
            </w:r>
            <w:r w:rsidR="00F212B4">
              <w:rPr>
                <w:rFonts w:ascii="宋体" w:cs="宋体" w:hint="eastAsia"/>
                <w:sz w:val="24"/>
              </w:rPr>
              <w:t xml:space="preserve"> </w:t>
            </w:r>
            <w:r>
              <w:rPr>
                <w:rFonts w:ascii="宋体" w:cs="宋体" w:hint="eastAsia"/>
                <w:sz w:val="24"/>
              </w:rPr>
              <w:t>月</w:t>
            </w:r>
            <w:r w:rsidR="00F212B4">
              <w:rPr>
                <w:rFonts w:ascii="宋体" w:cs="宋体" w:hint="eastAsia"/>
                <w:sz w:val="24"/>
              </w:rPr>
              <w:t xml:space="preserve"> </w:t>
            </w:r>
            <w:r>
              <w:rPr>
                <w:rFonts w:ascii="宋体" w:cs="宋体" w:hint="eastAsia"/>
                <w:sz w:val="24"/>
              </w:rPr>
              <w:t>日上午9:30整（北京时间）</w:t>
            </w:r>
          </w:p>
        </w:tc>
      </w:tr>
      <w:tr w:rsidR="00E55BBC">
        <w:trPr>
          <w:gridBefore w:val="1"/>
          <w:wBefore w:w="7" w:type="dxa"/>
          <w:trHeight w:val="480"/>
          <w:jc w:val="center"/>
        </w:trPr>
        <w:tc>
          <w:tcPr>
            <w:tcW w:w="718" w:type="dxa"/>
            <w:vMerge/>
            <w:vAlign w:val="center"/>
          </w:tcPr>
          <w:p w:rsidR="00E55BBC" w:rsidRDefault="00E55BBC">
            <w:pPr>
              <w:pStyle w:val="aff1"/>
              <w:rPr>
                <w:rFonts w:ascii="宋体"/>
                <w:sz w:val="24"/>
              </w:rPr>
            </w:pPr>
          </w:p>
        </w:tc>
        <w:tc>
          <w:tcPr>
            <w:tcW w:w="2138" w:type="dxa"/>
            <w:gridSpan w:val="2"/>
            <w:vMerge/>
            <w:tcBorders>
              <w:left w:val="single" w:sz="4" w:space="0" w:color="auto"/>
            </w:tcBorders>
            <w:vAlign w:val="center"/>
          </w:tcPr>
          <w:p w:rsidR="00E55BBC" w:rsidRDefault="00E55BBC">
            <w:pPr>
              <w:pStyle w:val="aff1"/>
              <w:rPr>
                <w:rFonts w:ascii="宋体"/>
                <w:sz w:val="24"/>
              </w:rPr>
            </w:pPr>
          </w:p>
        </w:tc>
        <w:tc>
          <w:tcPr>
            <w:tcW w:w="7612" w:type="dxa"/>
            <w:tcBorders>
              <w:top w:val="single" w:sz="4" w:space="0" w:color="auto"/>
              <w:bottom w:val="single" w:sz="4" w:space="0" w:color="auto"/>
            </w:tcBorders>
            <w:vAlign w:val="center"/>
          </w:tcPr>
          <w:p w:rsidR="00E55BBC" w:rsidRDefault="00E55BBC">
            <w:pPr>
              <w:pStyle w:val="aff1"/>
              <w:rPr>
                <w:rFonts w:ascii="宋体" w:cs="宋体"/>
                <w:sz w:val="24"/>
              </w:rPr>
            </w:pPr>
            <w:r>
              <w:rPr>
                <w:rFonts w:ascii="宋体" w:cs="宋体" w:hint="eastAsia"/>
                <w:sz w:val="24"/>
              </w:rPr>
              <w:t>地点：济南市公共资源交易中心（市中区站前路9号济南市政务服务中心1号楼B区）二楼开标厅</w:t>
            </w:r>
          </w:p>
        </w:tc>
      </w:tr>
      <w:tr w:rsidR="00E55BBC">
        <w:trPr>
          <w:trHeight w:val="480"/>
          <w:jc w:val="center"/>
        </w:trPr>
        <w:tc>
          <w:tcPr>
            <w:tcW w:w="725" w:type="dxa"/>
            <w:gridSpan w:val="2"/>
            <w:vAlign w:val="center"/>
          </w:tcPr>
          <w:p w:rsidR="00E55BBC" w:rsidRDefault="00E55BBC">
            <w:pPr>
              <w:pStyle w:val="aff1"/>
              <w:rPr>
                <w:rFonts w:ascii="宋体"/>
                <w:sz w:val="24"/>
              </w:rPr>
            </w:pPr>
            <w:r>
              <w:rPr>
                <w:rFonts w:ascii="宋体" w:hint="eastAsia"/>
                <w:sz w:val="24"/>
              </w:rPr>
              <w:t>11</w:t>
            </w:r>
          </w:p>
        </w:tc>
        <w:tc>
          <w:tcPr>
            <w:tcW w:w="2127" w:type="dxa"/>
            <w:tcBorders>
              <w:left w:val="single" w:sz="4" w:space="0" w:color="auto"/>
            </w:tcBorders>
            <w:vAlign w:val="center"/>
          </w:tcPr>
          <w:p w:rsidR="00E55BBC" w:rsidRDefault="00E55BBC">
            <w:pPr>
              <w:pStyle w:val="aff1"/>
              <w:rPr>
                <w:rFonts w:ascii="宋体"/>
                <w:sz w:val="24"/>
              </w:rPr>
            </w:pPr>
            <w:r>
              <w:rPr>
                <w:rFonts w:ascii="宋体" w:hint="eastAsia"/>
                <w:sz w:val="24"/>
              </w:rPr>
              <w:t>如有问题请咨询招标代理单位</w:t>
            </w:r>
          </w:p>
        </w:tc>
        <w:tc>
          <w:tcPr>
            <w:tcW w:w="7623" w:type="dxa"/>
            <w:gridSpan w:val="2"/>
            <w:tcBorders>
              <w:top w:val="single" w:sz="4" w:space="0" w:color="auto"/>
              <w:bottom w:val="single" w:sz="4" w:space="0" w:color="auto"/>
            </w:tcBorders>
            <w:vAlign w:val="center"/>
          </w:tcPr>
          <w:p w:rsidR="00E55BBC" w:rsidRPr="003A7079" w:rsidRDefault="00E55BBC">
            <w:pPr>
              <w:pStyle w:val="aff1"/>
              <w:rPr>
                <w:rFonts w:ascii="宋体"/>
                <w:sz w:val="24"/>
                <w:u w:val="single"/>
              </w:rPr>
            </w:pPr>
            <w:r>
              <w:rPr>
                <w:rFonts w:ascii="宋体" w:hint="eastAsia"/>
                <w:sz w:val="24"/>
              </w:rPr>
              <w:t>代理机构：</w:t>
            </w:r>
            <w:r w:rsidR="003A7079">
              <w:rPr>
                <w:rFonts w:ascii="宋体" w:hint="eastAsia"/>
                <w:sz w:val="24"/>
                <w:u w:val="single"/>
              </w:rPr>
              <w:t xml:space="preserve">                  </w:t>
            </w:r>
            <w:r w:rsidR="003A7079">
              <w:rPr>
                <w:rFonts w:ascii="宋体" w:hint="eastAsia"/>
                <w:sz w:val="24"/>
              </w:rPr>
              <w:t xml:space="preserve">   </w:t>
            </w:r>
          </w:p>
          <w:p w:rsidR="00E55BBC" w:rsidRDefault="00E55BBC">
            <w:pPr>
              <w:pStyle w:val="aff1"/>
              <w:rPr>
                <w:rFonts w:ascii="宋体"/>
                <w:sz w:val="24"/>
              </w:rPr>
            </w:pPr>
            <w:r>
              <w:rPr>
                <w:rFonts w:ascii="宋体" w:hint="eastAsia"/>
                <w:sz w:val="24"/>
              </w:rPr>
              <w:t>地址：</w:t>
            </w:r>
            <w:r w:rsidR="003A7079">
              <w:rPr>
                <w:rFonts w:ascii="宋体" w:hint="eastAsia"/>
                <w:sz w:val="24"/>
              </w:rPr>
              <w:t xml:space="preserve"> </w:t>
            </w:r>
          </w:p>
          <w:p w:rsidR="00E55BBC" w:rsidRDefault="00E55BBC">
            <w:pPr>
              <w:pStyle w:val="aff1"/>
              <w:rPr>
                <w:rFonts w:ascii="宋体"/>
                <w:b/>
                <w:sz w:val="24"/>
              </w:rPr>
            </w:pPr>
            <w:r>
              <w:rPr>
                <w:rFonts w:ascii="宋体" w:hint="eastAsia"/>
                <w:sz w:val="24"/>
              </w:rPr>
              <w:t>联系人：</w:t>
            </w:r>
            <w:r w:rsidR="003A7079">
              <w:rPr>
                <w:rFonts w:ascii="宋体" w:hint="eastAsia"/>
                <w:sz w:val="24"/>
              </w:rPr>
              <w:t xml:space="preserve"> </w:t>
            </w:r>
          </w:p>
          <w:p w:rsidR="00E55BBC" w:rsidRDefault="00E55BBC">
            <w:pPr>
              <w:pStyle w:val="aff1"/>
              <w:rPr>
                <w:rFonts w:ascii="宋体"/>
                <w:sz w:val="24"/>
              </w:rPr>
            </w:pPr>
            <w:r>
              <w:rPr>
                <w:rFonts w:ascii="宋体" w:hint="eastAsia"/>
                <w:sz w:val="24"/>
              </w:rPr>
              <w:t xml:space="preserve">联系电话： </w:t>
            </w:r>
            <w:r w:rsidR="003A7079">
              <w:rPr>
                <w:rFonts w:ascii="宋体" w:hint="eastAsia"/>
                <w:sz w:val="24"/>
              </w:rPr>
              <w:t xml:space="preserve"> </w:t>
            </w:r>
          </w:p>
          <w:p w:rsidR="00E55BBC" w:rsidRDefault="00E55BBC" w:rsidP="003A7079">
            <w:pPr>
              <w:pStyle w:val="aff1"/>
              <w:rPr>
                <w:rFonts w:ascii="宋体"/>
                <w:sz w:val="24"/>
              </w:rPr>
            </w:pPr>
            <w:r>
              <w:rPr>
                <w:rFonts w:ascii="宋体" w:hint="eastAsia"/>
                <w:sz w:val="24"/>
              </w:rPr>
              <w:t>传真：</w:t>
            </w:r>
            <w:r w:rsidR="003A7079">
              <w:rPr>
                <w:rFonts w:ascii="宋体" w:hint="eastAsia"/>
                <w:sz w:val="24"/>
              </w:rPr>
              <w:t xml:space="preserve"> </w:t>
            </w:r>
            <w:r>
              <w:rPr>
                <w:rFonts w:ascii="宋体" w:hint="eastAsia"/>
                <w:sz w:val="24"/>
              </w:rPr>
              <w:t xml:space="preserve">     邮箱：</w:t>
            </w:r>
            <w:r w:rsidR="003A7079">
              <w:rPr>
                <w:rFonts w:ascii="宋体" w:hint="eastAsia"/>
                <w:sz w:val="24"/>
              </w:rPr>
              <w:t xml:space="preserve"> </w:t>
            </w:r>
          </w:p>
        </w:tc>
      </w:tr>
      <w:tr w:rsidR="00E55BBC">
        <w:trPr>
          <w:trHeight w:val="480"/>
          <w:jc w:val="center"/>
        </w:trPr>
        <w:tc>
          <w:tcPr>
            <w:tcW w:w="725" w:type="dxa"/>
            <w:gridSpan w:val="2"/>
            <w:vAlign w:val="center"/>
          </w:tcPr>
          <w:p w:rsidR="00E55BBC" w:rsidRDefault="00E55BBC">
            <w:pPr>
              <w:pStyle w:val="aff1"/>
              <w:rPr>
                <w:rFonts w:ascii="宋体"/>
                <w:sz w:val="24"/>
              </w:rPr>
            </w:pPr>
            <w:r>
              <w:rPr>
                <w:rFonts w:ascii="宋体" w:hint="eastAsia"/>
                <w:sz w:val="24"/>
              </w:rPr>
              <w:t>12</w:t>
            </w:r>
          </w:p>
        </w:tc>
        <w:tc>
          <w:tcPr>
            <w:tcW w:w="2127" w:type="dxa"/>
            <w:tcBorders>
              <w:left w:val="single" w:sz="4" w:space="0" w:color="auto"/>
            </w:tcBorders>
            <w:vAlign w:val="center"/>
          </w:tcPr>
          <w:p w:rsidR="00E55BBC" w:rsidRDefault="00E55BBC">
            <w:pPr>
              <w:pStyle w:val="aff1"/>
              <w:jc w:val="center"/>
              <w:rPr>
                <w:rFonts w:ascii="宋体"/>
                <w:sz w:val="24"/>
              </w:rPr>
            </w:pPr>
            <w:r>
              <w:rPr>
                <w:rFonts w:ascii="宋体" w:hint="eastAsia"/>
                <w:sz w:val="24"/>
              </w:rPr>
              <w:t>采购预算</w:t>
            </w:r>
          </w:p>
        </w:tc>
        <w:tc>
          <w:tcPr>
            <w:tcW w:w="7623" w:type="dxa"/>
            <w:gridSpan w:val="2"/>
            <w:tcBorders>
              <w:top w:val="single" w:sz="4" w:space="0" w:color="auto"/>
              <w:bottom w:val="single" w:sz="4" w:space="0" w:color="auto"/>
            </w:tcBorders>
            <w:vAlign w:val="center"/>
          </w:tcPr>
          <w:p w:rsidR="00E55BBC" w:rsidRDefault="00E55BBC">
            <w:pPr>
              <w:pStyle w:val="aff1"/>
              <w:rPr>
                <w:rFonts w:ascii="宋体"/>
                <w:sz w:val="24"/>
              </w:rPr>
            </w:pPr>
            <w:r>
              <w:rPr>
                <w:rFonts w:ascii="宋体" w:hint="eastAsia"/>
                <w:sz w:val="24"/>
              </w:rPr>
              <w:t>本次总采购预算为：80万元 。 超过预算金额的，按无效报价处理。</w:t>
            </w:r>
          </w:p>
        </w:tc>
      </w:tr>
      <w:bookmarkEnd w:id="4"/>
      <w:bookmarkEnd w:id="5"/>
    </w:tbl>
    <w:p w:rsidR="00E55BBC" w:rsidRDefault="00E55BBC" w:rsidP="00C302F1">
      <w:pPr>
        <w:pStyle w:val="aff1"/>
        <w:rPr>
          <w:rFonts w:ascii="宋体" w:hAnsi="宋体"/>
          <w:sz w:val="24"/>
        </w:rPr>
      </w:pPr>
    </w:p>
    <w:p w:rsidR="00E55BBC" w:rsidRDefault="00E55BBC">
      <w:pPr>
        <w:pStyle w:val="aff1"/>
        <w:rPr>
          <w:rFonts w:ascii="宋体" w:hAnsi="宋体"/>
          <w:sz w:val="24"/>
        </w:rPr>
      </w:pPr>
      <w:r>
        <w:rPr>
          <w:rFonts w:ascii="宋体" w:hAnsi="宋体" w:hint="eastAsia"/>
          <w:sz w:val="24"/>
        </w:rPr>
        <w:t>本项目评审方法采用百分制。</w:t>
      </w:r>
    </w:p>
    <w:p w:rsidR="00E55BBC" w:rsidRDefault="00E55BBC">
      <w:pPr>
        <w:pStyle w:val="aff1"/>
        <w:rPr>
          <w:rFonts w:ascii="宋体" w:hAnsi="宋体"/>
          <w:sz w:val="24"/>
        </w:rPr>
      </w:pPr>
      <w:r>
        <w:rPr>
          <w:rFonts w:ascii="宋体" w:hAnsi="宋体" w:hint="eastAsia"/>
          <w:sz w:val="24"/>
        </w:rPr>
        <w:t>具体分值分配方案如下：</w:t>
      </w:r>
    </w:p>
    <w:p w:rsidR="00E55BBC" w:rsidRDefault="00E55BBC">
      <w:pPr>
        <w:pStyle w:val="aff1"/>
        <w:rPr>
          <w:rFonts w:ascii="宋体" w:hAnsi="宋体"/>
          <w:sz w:val="24"/>
        </w:rPr>
      </w:pPr>
      <w:r>
        <w:rPr>
          <w:rFonts w:ascii="宋体" w:hAnsi="宋体" w:hint="eastAsia"/>
          <w:sz w:val="24"/>
        </w:rPr>
        <w:t>评分细则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4"/>
        <w:gridCol w:w="8295"/>
      </w:tblGrid>
      <w:tr w:rsidR="00E55BBC">
        <w:trPr>
          <w:trHeight w:val="1512"/>
          <w:jc w:val="center"/>
        </w:trPr>
        <w:tc>
          <w:tcPr>
            <w:tcW w:w="1864" w:type="dxa"/>
            <w:vAlign w:val="center"/>
          </w:tcPr>
          <w:p w:rsidR="00E55BBC" w:rsidRDefault="00E55BBC">
            <w:pPr>
              <w:spacing w:line="360" w:lineRule="exact"/>
              <w:rPr>
                <w:rFonts w:ascii="宋体" w:hAnsi="宋体" w:cs="宋体"/>
                <w:sz w:val="24"/>
              </w:rPr>
            </w:pPr>
            <w:r>
              <w:rPr>
                <w:rFonts w:ascii="宋体" w:hAnsi="宋体" w:cs="宋体" w:hint="eastAsia"/>
                <w:sz w:val="24"/>
              </w:rPr>
              <w:t>投标报价（30分）</w:t>
            </w:r>
          </w:p>
        </w:tc>
        <w:tc>
          <w:tcPr>
            <w:tcW w:w="8295" w:type="dxa"/>
            <w:vAlign w:val="center"/>
          </w:tcPr>
          <w:p w:rsidR="00E55BBC" w:rsidRDefault="00E55BBC">
            <w:pPr>
              <w:widowControl/>
              <w:autoSpaceDE w:val="0"/>
              <w:autoSpaceDN w:val="0"/>
              <w:adjustRightInd w:val="0"/>
              <w:spacing w:line="320" w:lineRule="exact"/>
              <w:ind w:firstLineChars="150" w:firstLine="360"/>
              <w:jc w:val="left"/>
              <w:rPr>
                <w:rFonts w:ascii="宋体" w:hAnsi="宋体" w:cs="Arial"/>
                <w:kern w:val="0"/>
                <w:sz w:val="24"/>
              </w:rPr>
            </w:pPr>
            <w:r>
              <w:rPr>
                <w:rFonts w:ascii="宋体" w:hAnsi="宋体" w:cs="Arial" w:hint="eastAsia"/>
                <w:kern w:val="0"/>
                <w:sz w:val="24"/>
              </w:rPr>
              <w:t>满足招标文件要求且经评审的有效报价最低值为评标基准价，其报价为满分。</w:t>
            </w:r>
          </w:p>
          <w:p w:rsidR="00E55BBC" w:rsidRDefault="00E55BBC">
            <w:pPr>
              <w:widowControl/>
              <w:autoSpaceDE w:val="0"/>
              <w:autoSpaceDN w:val="0"/>
              <w:adjustRightInd w:val="0"/>
              <w:spacing w:line="320" w:lineRule="exact"/>
              <w:ind w:firstLineChars="150" w:firstLine="360"/>
              <w:jc w:val="left"/>
              <w:rPr>
                <w:rFonts w:ascii="宋体" w:hAnsi="宋体" w:cs="Arial"/>
                <w:kern w:val="0"/>
                <w:sz w:val="24"/>
              </w:rPr>
            </w:pPr>
            <w:r>
              <w:rPr>
                <w:rFonts w:ascii="宋体" w:hAnsi="宋体" w:cs="Arial" w:hint="eastAsia"/>
                <w:kern w:val="0"/>
                <w:sz w:val="24"/>
              </w:rPr>
              <w:t>其他有效供应商报价分统一按照下列公式计算：</w:t>
            </w:r>
          </w:p>
          <w:p w:rsidR="00E55BBC" w:rsidRDefault="00E55BBC">
            <w:pPr>
              <w:widowControl/>
              <w:autoSpaceDE w:val="0"/>
              <w:autoSpaceDN w:val="0"/>
              <w:adjustRightInd w:val="0"/>
              <w:spacing w:line="320" w:lineRule="exact"/>
              <w:ind w:firstLineChars="150" w:firstLine="360"/>
              <w:jc w:val="left"/>
              <w:rPr>
                <w:rFonts w:ascii="宋体" w:hAnsi="宋体" w:cs="宋体"/>
                <w:sz w:val="24"/>
              </w:rPr>
            </w:pPr>
            <w:r>
              <w:rPr>
                <w:rFonts w:ascii="宋体" w:hAnsi="宋体" w:cs="Arial" w:hint="eastAsia"/>
                <w:kern w:val="0"/>
                <w:sz w:val="24"/>
              </w:rPr>
              <w:t>报价得分=（评标基准价/投标报价）×30%×100（保留小数点后两位有效数字）。</w:t>
            </w:r>
          </w:p>
        </w:tc>
      </w:tr>
      <w:tr w:rsidR="00E55BBC">
        <w:trPr>
          <w:cantSplit/>
          <w:trHeight w:val="3253"/>
          <w:jc w:val="center"/>
        </w:trPr>
        <w:tc>
          <w:tcPr>
            <w:tcW w:w="1864" w:type="dxa"/>
            <w:vAlign w:val="center"/>
          </w:tcPr>
          <w:p w:rsidR="00E55BBC" w:rsidRDefault="00E55BBC">
            <w:pPr>
              <w:adjustRightInd w:val="0"/>
              <w:snapToGrid w:val="0"/>
              <w:jc w:val="left"/>
              <w:rPr>
                <w:rFonts w:ascii="宋体" w:hAnsi="宋体" w:cs="宋体"/>
                <w:sz w:val="24"/>
              </w:rPr>
            </w:pPr>
            <w:r>
              <w:rPr>
                <w:rFonts w:ascii="宋体" w:hAnsi="宋体" w:cs="宋体" w:hint="eastAsia"/>
                <w:sz w:val="24"/>
              </w:rPr>
              <w:t>技术部分</w:t>
            </w:r>
          </w:p>
          <w:p w:rsidR="00E55BBC" w:rsidRDefault="00E55BBC">
            <w:pPr>
              <w:spacing w:line="360" w:lineRule="exact"/>
              <w:rPr>
                <w:rFonts w:ascii="宋体" w:hAnsi="宋体" w:cs="宋体"/>
                <w:sz w:val="24"/>
              </w:rPr>
            </w:pPr>
            <w:r>
              <w:rPr>
                <w:rFonts w:ascii="宋体" w:hAnsi="宋体" w:cs="宋体" w:hint="eastAsia"/>
                <w:sz w:val="24"/>
              </w:rPr>
              <w:t>（40分）</w:t>
            </w:r>
          </w:p>
        </w:tc>
        <w:tc>
          <w:tcPr>
            <w:tcW w:w="8295" w:type="dxa"/>
            <w:vAlign w:val="center"/>
          </w:tcPr>
          <w:p w:rsidR="00E55BBC" w:rsidRDefault="00E55BBC">
            <w:pPr>
              <w:numPr>
                <w:ilvl w:val="0"/>
                <w:numId w:val="2"/>
              </w:numPr>
              <w:spacing w:line="360" w:lineRule="auto"/>
              <w:ind w:left="357" w:hanging="357"/>
              <w:rPr>
                <w:rFonts w:ascii="宋体" w:hAnsi="宋体" w:cs="宋体"/>
                <w:sz w:val="24"/>
              </w:rPr>
            </w:pPr>
            <w:r>
              <w:rPr>
                <w:rFonts w:ascii="宋体" w:hAnsi="宋体" w:cs="宋体" w:hint="eastAsia"/>
                <w:sz w:val="24"/>
              </w:rPr>
              <w:t>投标人能够深刻理解招标文件具体需求，深入调研，能够提供符合各大队指挥中心实际维保情况的合理化方案和建议的（如每个大队设备已使用多长时间、使用的设备品牌、目前设备状况、线路状况、平均每天运行时间），</w:t>
            </w:r>
            <w:r>
              <w:rPr>
                <w:rFonts w:ascii="宋体" w:hAnsi="宋体" w:cs="宋体" w:hint="eastAsia"/>
                <w:kern w:val="0"/>
                <w:sz w:val="24"/>
              </w:rPr>
              <w:t>优秀得12-15分，一般得8-10分，较差0－6分</w:t>
            </w:r>
            <w:r>
              <w:rPr>
                <w:rFonts w:ascii="宋体" w:hAnsi="宋体" w:cs="宋体" w:hint="eastAsia"/>
                <w:sz w:val="24"/>
              </w:rPr>
              <w:t>；</w:t>
            </w:r>
          </w:p>
          <w:p w:rsidR="00E55BBC" w:rsidRDefault="00E55BBC">
            <w:pPr>
              <w:numPr>
                <w:ilvl w:val="0"/>
                <w:numId w:val="2"/>
              </w:numPr>
              <w:spacing w:line="360" w:lineRule="auto"/>
              <w:ind w:left="357" w:hanging="357"/>
              <w:rPr>
                <w:rFonts w:ascii="宋体" w:hAnsi="宋体" w:cs="宋体"/>
                <w:sz w:val="24"/>
              </w:rPr>
            </w:pPr>
            <w:r>
              <w:rPr>
                <w:rFonts w:ascii="宋体" w:hAnsi="宋体" w:cs="宋体" w:hint="eastAsia"/>
                <w:sz w:val="24"/>
              </w:rPr>
              <w:t>针对重大活动能够提供合理支持与保障方案的；</w:t>
            </w:r>
            <w:r>
              <w:rPr>
                <w:rFonts w:ascii="宋体" w:hAnsi="宋体" w:cs="宋体" w:hint="eastAsia"/>
                <w:kern w:val="0"/>
                <w:sz w:val="24"/>
              </w:rPr>
              <w:t>优秀得4-5分，一般得2-3分，较差0－1分；</w:t>
            </w:r>
          </w:p>
          <w:p w:rsidR="00E55BBC" w:rsidRDefault="00E55BBC">
            <w:pPr>
              <w:numPr>
                <w:ilvl w:val="0"/>
                <w:numId w:val="2"/>
              </w:numPr>
              <w:spacing w:line="360" w:lineRule="auto"/>
              <w:ind w:left="357" w:hanging="357"/>
              <w:rPr>
                <w:rFonts w:ascii="宋体" w:hAnsi="宋体" w:cs="宋体"/>
                <w:sz w:val="24"/>
              </w:rPr>
            </w:pPr>
            <w:r>
              <w:rPr>
                <w:rFonts w:ascii="宋体" w:hAnsi="宋体" w:cs="宋体" w:hint="eastAsia"/>
                <w:sz w:val="24"/>
              </w:rPr>
              <w:t>能实质性响应招标文件技术要求的，得20分。</w:t>
            </w:r>
          </w:p>
        </w:tc>
      </w:tr>
      <w:tr w:rsidR="00E55BBC">
        <w:trPr>
          <w:cantSplit/>
          <w:trHeight w:val="3855"/>
          <w:jc w:val="center"/>
        </w:trPr>
        <w:tc>
          <w:tcPr>
            <w:tcW w:w="1864" w:type="dxa"/>
            <w:vAlign w:val="center"/>
          </w:tcPr>
          <w:p w:rsidR="00E55BBC" w:rsidRDefault="00E55BBC">
            <w:pPr>
              <w:spacing w:line="360" w:lineRule="exact"/>
              <w:rPr>
                <w:rFonts w:ascii="宋体" w:hAnsi="宋体" w:cs="宋体"/>
                <w:sz w:val="24"/>
              </w:rPr>
            </w:pPr>
            <w:r>
              <w:rPr>
                <w:rFonts w:ascii="宋体" w:hAnsi="宋体" w:cs="宋体" w:hint="eastAsia"/>
                <w:sz w:val="24"/>
              </w:rPr>
              <w:lastRenderedPageBreak/>
              <w:t>商务部分</w:t>
            </w:r>
          </w:p>
          <w:p w:rsidR="00E55BBC" w:rsidRDefault="00E55BBC">
            <w:pPr>
              <w:spacing w:line="360" w:lineRule="exact"/>
              <w:rPr>
                <w:rFonts w:ascii="宋体" w:hAnsi="宋体" w:cs="宋体"/>
                <w:sz w:val="24"/>
              </w:rPr>
            </w:pPr>
            <w:r>
              <w:rPr>
                <w:rFonts w:ascii="宋体" w:hAnsi="宋体" w:cs="宋体" w:hint="eastAsia"/>
                <w:sz w:val="24"/>
              </w:rPr>
              <w:t>（30分）</w:t>
            </w:r>
          </w:p>
        </w:tc>
        <w:tc>
          <w:tcPr>
            <w:tcW w:w="8295" w:type="dxa"/>
            <w:vAlign w:val="center"/>
          </w:tcPr>
          <w:p w:rsidR="00E55BBC" w:rsidRDefault="00E55BBC">
            <w:pPr>
              <w:spacing w:line="360" w:lineRule="auto"/>
              <w:ind w:left="360" w:hangingChars="150" w:hanging="360"/>
              <w:rPr>
                <w:rFonts w:ascii="宋体" w:hAnsi="宋体" w:cs="宋体"/>
                <w:sz w:val="24"/>
              </w:rPr>
            </w:pPr>
            <w:r>
              <w:rPr>
                <w:rFonts w:ascii="宋体" w:hAnsi="宋体" w:cs="宋体" w:hint="eastAsia"/>
                <w:sz w:val="24"/>
              </w:rPr>
              <w:t>1、</w:t>
            </w:r>
            <w:r>
              <w:rPr>
                <w:rFonts w:ascii="宋体" w:hAnsi="宋体" w:cs="宋体" w:hint="eastAsia"/>
                <w:kern w:val="0"/>
                <w:sz w:val="24"/>
              </w:rPr>
              <w:t>由评委专家根据投标人的综合实力等情况打分；优秀得8-10分，一般得4-6分，较差得0-3分；</w:t>
            </w:r>
          </w:p>
          <w:p w:rsidR="00E55BBC" w:rsidRDefault="00E55BBC">
            <w:pPr>
              <w:spacing w:line="360" w:lineRule="auto"/>
              <w:ind w:left="360" w:hangingChars="150" w:hanging="360"/>
              <w:rPr>
                <w:rFonts w:ascii="宋体" w:hAnsi="宋体" w:cs="宋体"/>
                <w:sz w:val="24"/>
              </w:rPr>
            </w:pPr>
            <w:r>
              <w:rPr>
                <w:rFonts w:ascii="宋体" w:hAnsi="宋体" w:cs="宋体" w:hint="eastAsia"/>
                <w:sz w:val="24"/>
              </w:rPr>
              <w:t>2、投标单位能提供与原设备生产厂商DLP大屏幕维保服务合同原件的，提供30万以上类似业绩，一个得1分；每品牌维保合同最多得4分，共计8分，没有得0分；</w:t>
            </w:r>
          </w:p>
          <w:p w:rsidR="00E55BBC" w:rsidRDefault="00E55BBC">
            <w:pPr>
              <w:spacing w:line="360" w:lineRule="auto"/>
              <w:ind w:left="360" w:hangingChars="150" w:hanging="360"/>
              <w:rPr>
                <w:rFonts w:ascii="宋体" w:hAnsi="宋体" w:cs="宋体"/>
                <w:sz w:val="24"/>
              </w:rPr>
            </w:pPr>
            <w:r>
              <w:rPr>
                <w:rFonts w:ascii="宋体" w:hAnsi="宋体" w:cs="宋体" w:hint="eastAsia"/>
                <w:sz w:val="24"/>
              </w:rPr>
              <w:t>3、能承诺把DLP备机放置在用户指定仓库存放的每个品牌得4分，共计8分；</w:t>
            </w:r>
          </w:p>
          <w:p w:rsidR="00E55BBC" w:rsidRDefault="00E55BBC">
            <w:pPr>
              <w:spacing w:line="360" w:lineRule="auto"/>
              <w:ind w:left="360" w:hangingChars="150" w:hanging="360"/>
              <w:rPr>
                <w:rFonts w:ascii="宋体" w:hAnsi="宋体" w:cs="宋体"/>
                <w:sz w:val="24"/>
              </w:rPr>
            </w:pPr>
            <w:r>
              <w:rPr>
                <w:rFonts w:ascii="宋体" w:hAnsi="宋体" w:cs="宋体" w:hint="eastAsia"/>
                <w:sz w:val="24"/>
              </w:rPr>
              <w:t>4、投标单位能够提供本地机构服务证明（提供营业执照以及近3个月的本地社会保险缴纳证明）满足得2分，不满足得0分；</w:t>
            </w:r>
          </w:p>
          <w:p w:rsidR="00E55BBC" w:rsidRDefault="00E55BBC">
            <w:pPr>
              <w:spacing w:line="360" w:lineRule="auto"/>
              <w:rPr>
                <w:rFonts w:ascii="宋体" w:hAnsi="宋体" w:cs="宋体"/>
                <w:sz w:val="24"/>
              </w:rPr>
            </w:pPr>
            <w:r>
              <w:rPr>
                <w:rFonts w:ascii="宋体" w:hAnsi="宋体" w:cs="宋体" w:hint="eastAsia"/>
                <w:sz w:val="24"/>
              </w:rPr>
              <w:t>5、投标文件制作完整，无漏项得1-2分；</w:t>
            </w:r>
          </w:p>
        </w:tc>
      </w:tr>
    </w:tbl>
    <w:p w:rsidR="00E55BBC" w:rsidRDefault="00E55BBC">
      <w:pPr>
        <w:pStyle w:val="aff1"/>
        <w:jc w:val="center"/>
        <w:rPr>
          <w:rFonts w:ascii="宋体" w:hAnsi="宋体"/>
          <w:b/>
          <w:sz w:val="24"/>
        </w:rPr>
      </w:pPr>
      <w:bookmarkStart w:id="6" w:name="_Toc355594793"/>
      <w:bookmarkStart w:id="7" w:name="_Toc355594871"/>
      <w:r>
        <w:rPr>
          <w:rFonts w:ascii="宋体" w:hAnsi="宋体" w:hint="eastAsia"/>
          <w:b/>
          <w:sz w:val="24"/>
        </w:rPr>
        <w:t>招标要求</w:t>
      </w:r>
      <w:bookmarkEnd w:id="6"/>
      <w:bookmarkEnd w:id="7"/>
    </w:p>
    <w:p w:rsidR="00E55BBC" w:rsidRDefault="00E55BBC">
      <w:pPr>
        <w:pStyle w:val="aff1"/>
        <w:rPr>
          <w:rFonts w:ascii="宋体" w:hAnsi="宋体"/>
          <w:b/>
          <w:sz w:val="24"/>
        </w:rPr>
      </w:pPr>
      <w:r>
        <w:rPr>
          <w:rFonts w:ascii="宋体" w:hAnsi="宋体" w:hint="eastAsia"/>
          <w:b/>
          <w:sz w:val="24"/>
        </w:rPr>
        <w:t>招标要求：</w:t>
      </w:r>
    </w:p>
    <w:p w:rsidR="00E55BBC" w:rsidRDefault="00E55BBC">
      <w:pPr>
        <w:widowControl/>
        <w:tabs>
          <w:tab w:val="left" w:pos="573"/>
        </w:tabs>
        <w:spacing w:line="480" w:lineRule="exact"/>
        <w:ind w:leftChars="-1" w:left="-1" w:rightChars="-91" w:right="-191" w:hanging="1"/>
        <w:jc w:val="left"/>
        <w:rPr>
          <w:rFonts w:ascii="宋体" w:hAnsi="宋体"/>
          <w:sz w:val="24"/>
        </w:rPr>
      </w:pPr>
      <w:r>
        <w:rPr>
          <w:rFonts w:ascii="宋体" w:hAnsi="宋体" w:hint="eastAsia"/>
          <w:sz w:val="24"/>
        </w:rPr>
        <w:t>本项目为济南市公安局交警支队各级指挥中心显示系统维保项目，项目控制价80万元。</w:t>
      </w:r>
    </w:p>
    <w:p w:rsidR="00E55BBC" w:rsidRDefault="00E55BBC">
      <w:pPr>
        <w:spacing w:line="360" w:lineRule="auto"/>
        <w:rPr>
          <w:rFonts w:ascii="宋体" w:hAnsi="宋体" w:cs="宋体"/>
          <w:b/>
          <w:bCs/>
          <w:sz w:val="24"/>
        </w:rPr>
      </w:pPr>
      <w:r>
        <w:rPr>
          <w:rFonts w:ascii="宋体" w:hAnsi="宋体" w:cs="宋体" w:hint="eastAsia"/>
          <w:b/>
          <w:bCs/>
          <w:sz w:val="24"/>
        </w:rPr>
        <w:t>一、项目说明：</w:t>
      </w:r>
    </w:p>
    <w:p w:rsidR="00E55BBC" w:rsidRDefault="00E55BBC">
      <w:pPr>
        <w:spacing w:line="360" w:lineRule="auto"/>
        <w:rPr>
          <w:rFonts w:ascii="宋体" w:hAnsi="宋体" w:cs="宋体"/>
          <w:sz w:val="24"/>
        </w:rPr>
      </w:pPr>
      <w:r>
        <w:rPr>
          <w:rFonts w:ascii="宋体" w:hAnsi="宋体" w:cs="宋体" w:hint="eastAsia"/>
          <w:sz w:val="24"/>
        </w:rPr>
        <w:t>济南市交警支队及各大队的指挥中心是济南市道路交通管理的最高决策指挥部门，管理职能全面。指挥中心大屏幕显示系统要显示多种文字信息、数字信息和图像信息，具有较高的显示功能。</w:t>
      </w:r>
    </w:p>
    <w:p w:rsidR="00E55BBC" w:rsidRDefault="00E55BBC">
      <w:pPr>
        <w:spacing w:line="360" w:lineRule="auto"/>
        <w:rPr>
          <w:rFonts w:ascii="宋体" w:hAnsi="宋体" w:cs="宋体"/>
          <w:sz w:val="24"/>
          <w:lang w:val="zh-CN"/>
        </w:rPr>
      </w:pPr>
      <w:r>
        <w:rPr>
          <w:rFonts w:ascii="宋体" w:hAnsi="宋体" w:cs="宋体" w:hint="eastAsia"/>
          <w:sz w:val="24"/>
        </w:rPr>
        <w:t>目前各个显示单元已建成均5年左右，各显示单元平均24小时×365天运行，设备易损配件及耗材消耗量大，且各大屏机芯、软件、线缆接头、矩阵等急需升级或维护，需要对各指挥中心大屏幕显示系统进行有效的日常维护，</w:t>
      </w:r>
      <w:r>
        <w:rPr>
          <w:rFonts w:ascii="宋体" w:hAnsi="宋体" w:cs="宋体" w:hint="eastAsia"/>
          <w:sz w:val="24"/>
          <w:lang w:val="zh-CN"/>
        </w:rPr>
        <w:t>使设备在保修期内正常使用，发生的任何故障后能提供使其立刻恢复正常所需的支援和技术服务。</w:t>
      </w:r>
    </w:p>
    <w:p w:rsidR="00E55BBC" w:rsidRDefault="00E55BBC">
      <w:pPr>
        <w:spacing w:line="360" w:lineRule="auto"/>
        <w:rPr>
          <w:rFonts w:ascii="宋体" w:hAnsi="宋体" w:cs="宋体"/>
          <w:b/>
          <w:sz w:val="24"/>
        </w:rPr>
      </w:pPr>
      <w:r>
        <w:rPr>
          <w:rFonts w:ascii="宋体" w:hAnsi="宋体" w:cs="宋体" w:hint="eastAsia"/>
          <w:b/>
          <w:sz w:val="24"/>
        </w:rPr>
        <w:t>二、系统设备基本情况如下：</w:t>
      </w:r>
    </w:p>
    <w:p w:rsidR="00E55BBC" w:rsidRPr="009607B8" w:rsidRDefault="00E55BBC">
      <w:pPr>
        <w:spacing w:line="360" w:lineRule="auto"/>
        <w:rPr>
          <w:rFonts w:ascii="宋体" w:hAnsi="宋体" w:cs="宋体"/>
          <w:sz w:val="24"/>
        </w:rPr>
      </w:pPr>
      <w:r w:rsidRPr="009607B8">
        <w:rPr>
          <w:rFonts w:ascii="宋体" w:hAnsi="宋体" w:cs="宋体" w:hint="eastAsia"/>
          <w:sz w:val="24"/>
        </w:rPr>
        <w:t>济南市交警支队：巴可100寸5×2  DLP大屏幕，大屏幕上方及两侧双基色3.0像素LED室内信息屏。</w:t>
      </w:r>
    </w:p>
    <w:p w:rsidR="00E55BBC" w:rsidRPr="009607B8" w:rsidRDefault="00E55BBC">
      <w:pPr>
        <w:spacing w:line="360" w:lineRule="auto"/>
        <w:rPr>
          <w:rFonts w:ascii="宋体" w:hAnsi="宋体" w:cs="宋体"/>
          <w:sz w:val="24"/>
        </w:rPr>
      </w:pPr>
      <w:r w:rsidRPr="009607B8">
        <w:rPr>
          <w:rFonts w:ascii="宋体" w:hAnsi="宋体" w:cs="宋体" w:hint="eastAsia"/>
          <w:sz w:val="24"/>
        </w:rPr>
        <w:t>济南市历下区交警大队：威创50寸5×2 DLP大屏幕，大屏幕上方双基色3.0像素LED</w:t>
      </w:r>
      <w:r w:rsidRPr="009607B8">
        <w:rPr>
          <w:rFonts w:ascii="宋体" w:hAnsi="宋体" w:cs="宋体" w:hint="eastAsia"/>
          <w:sz w:val="24"/>
        </w:rPr>
        <w:lastRenderedPageBreak/>
        <w:t>室内信息屏。</w:t>
      </w:r>
    </w:p>
    <w:p w:rsidR="003B506E" w:rsidRPr="009607B8" w:rsidRDefault="003B506E">
      <w:pPr>
        <w:spacing w:line="360" w:lineRule="auto"/>
        <w:rPr>
          <w:rFonts w:ascii="宋体" w:hAnsi="宋体" w:cs="宋体"/>
          <w:sz w:val="24"/>
        </w:rPr>
      </w:pPr>
      <w:r w:rsidRPr="009607B8">
        <w:rPr>
          <w:rFonts w:ascii="宋体" w:hAnsi="宋体" w:cs="宋体" w:hint="eastAsia"/>
          <w:sz w:val="24"/>
        </w:rPr>
        <w:t>济南市市中区交警大队：威创50寸5×2</w:t>
      </w:r>
      <w:r w:rsidR="009607B8" w:rsidRPr="009607B8">
        <w:rPr>
          <w:rFonts w:ascii="宋体" w:hAnsi="宋体" w:cs="宋体" w:hint="eastAsia"/>
          <w:sz w:val="24"/>
        </w:rPr>
        <w:t xml:space="preserve"> </w:t>
      </w:r>
      <w:r w:rsidR="00123B40" w:rsidRPr="009607B8">
        <w:rPr>
          <w:rFonts w:ascii="宋体" w:hAnsi="宋体" w:cs="宋体" w:hint="eastAsia"/>
          <w:sz w:val="24"/>
        </w:rPr>
        <w:t>DLP</w:t>
      </w:r>
      <w:r w:rsidRPr="009607B8">
        <w:rPr>
          <w:rFonts w:ascii="宋体" w:hAnsi="宋体" w:cs="宋体" w:hint="eastAsia"/>
          <w:sz w:val="24"/>
        </w:rPr>
        <w:t>大屏幕，大屏幕上方双基色3.0像素LED室内信息屏。</w:t>
      </w:r>
    </w:p>
    <w:p w:rsidR="00AC37B3" w:rsidRPr="003B506E" w:rsidRDefault="00AC37B3">
      <w:pPr>
        <w:spacing w:line="360" w:lineRule="auto"/>
        <w:rPr>
          <w:rFonts w:ascii="宋体" w:hAnsi="宋体" w:cs="宋体"/>
          <w:color w:val="FF0000"/>
          <w:sz w:val="24"/>
        </w:rPr>
      </w:pPr>
      <w:r w:rsidRPr="009607B8">
        <w:rPr>
          <w:rFonts w:ascii="宋体" w:hAnsi="宋体" w:cs="宋体" w:hint="eastAsia"/>
          <w:sz w:val="24"/>
        </w:rPr>
        <w:t>济南市市中区交警大队八一中队：</w:t>
      </w:r>
      <w:r w:rsidR="00C9365A" w:rsidRPr="009607B8">
        <w:rPr>
          <w:rFonts w:ascii="宋体" w:hAnsi="宋体" w:cs="宋体" w:hint="eastAsia"/>
          <w:sz w:val="24"/>
        </w:rPr>
        <w:t>三星55寸2×2液晶大屏幕</w:t>
      </w:r>
      <w:r w:rsidRPr="009607B8">
        <w:rPr>
          <w:rFonts w:ascii="宋体" w:hAnsi="宋体" w:cs="宋体" w:hint="eastAsia"/>
          <w:sz w:val="24"/>
        </w:rPr>
        <w:t>。</w:t>
      </w:r>
    </w:p>
    <w:p w:rsidR="00E55BBC" w:rsidRDefault="00E55BBC">
      <w:pPr>
        <w:spacing w:line="360" w:lineRule="auto"/>
        <w:rPr>
          <w:rFonts w:ascii="宋体" w:hAnsi="宋体" w:cs="宋体"/>
          <w:sz w:val="24"/>
        </w:rPr>
      </w:pPr>
      <w:r>
        <w:rPr>
          <w:rFonts w:ascii="宋体" w:hAnsi="宋体" w:cs="宋体" w:hint="eastAsia"/>
          <w:sz w:val="24"/>
        </w:rPr>
        <w:t>济南市槐荫区交警大队：威创50寸5×2 DLP大屏幕，大屏幕上方双基色3.0像素LED室内信息屏。</w:t>
      </w:r>
    </w:p>
    <w:p w:rsidR="003B506E" w:rsidRDefault="00E55BBC">
      <w:pPr>
        <w:spacing w:line="360" w:lineRule="auto"/>
        <w:rPr>
          <w:rFonts w:ascii="宋体" w:hAnsi="宋体" w:cs="宋体"/>
          <w:sz w:val="24"/>
        </w:rPr>
      </w:pPr>
      <w:r>
        <w:rPr>
          <w:rFonts w:ascii="宋体" w:hAnsi="宋体" w:cs="宋体" w:hint="eastAsia"/>
          <w:sz w:val="24"/>
        </w:rPr>
        <w:t>济南市天桥区交警大队：威创50寸5×2 DLP大屏幕，大屏幕上方双基色3.0像素LED室内信息屏。</w:t>
      </w:r>
    </w:p>
    <w:p w:rsidR="00E55BBC" w:rsidRDefault="00E55BBC">
      <w:pPr>
        <w:spacing w:line="360" w:lineRule="auto"/>
        <w:rPr>
          <w:rFonts w:ascii="宋体" w:hAnsi="宋体" w:cs="宋体"/>
          <w:sz w:val="24"/>
        </w:rPr>
      </w:pPr>
      <w:r>
        <w:rPr>
          <w:rFonts w:ascii="宋体" w:hAnsi="宋体" w:cs="宋体" w:hint="eastAsia"/>
          <w:sz w:val="24"/>
        </w:rPr>
        <w:t>济南市历城区交警大队：威创50寸5×2 DLP大屏幕，大屏幕上方双基色3.0像素LED室内信息屏。</w:t>
      </w:r>
    </w:p>
    <w:p w:rsidR="003B506E" w:rsidRDefault="00E55BBC">
      <w:pPr>
        <w:spacing w:line="360" w:lineRule="auto"/>
        <w:rPr>
          <w:rFonts w:ascii="宋体" w:hAnsi="宋体" w:cs="宋体"/>
          <w:sz w:val="24"/>
        </w:rPr>
      </w:pPr>
      <w:r>
        <w:rPr>
          <w:rFonts w:ascii="宋体" w:hAnsi="宋体" w:cs="宋体" w:hint="eastAsia"/>
          <w:sz w:val="24"/>
        </w:rPr>
        <w:t>济南市历城区潘庄交警中队：威创50寸5×2 DLP大屏幕，大屏幕上方双基色3.0像素LED室内信息屏。</w:t>
      </w:r>
    </w:p>
    <w:p w:rsidR="00E55BBC" w:rsidRDefault="003B506E">
      <w:pPr>
        <w:spacing w:line="360" w:lineRule="auto"/>
        <w:rPr>
          <w:rFonts w:ascii="宋体" w:hAnsi="宋体" w:cs="宋体"/>
          <w:sz w:val="24"/>
        </w:rPr>
      </w:pPr>
      <w:r>
        <w:rPr>
          <w:rFonts w:ascii="宋体" w:hAnsi="宋体" w:cs="宋体" w:hint="eastAsia"/>
          <w:sz w:val="24"/>
        </w:rPr>
        <w:t>济南市交警直属支队：威创50寸5×2 DLP大屏幕，大屏幕上方双基色3.0像素LED室内信息屏。</w:t>
      </w:r>
    </w:p>
    <w:p w:rsidR="00E55BBC" w:rsidRDefault="00E55BBC">
      <w:pPr>
        <w:spacing w:line="360" w:lineRule="auto"/>
        <w:rPr>
          <w:rFonts w:ascii="宋体" w:hAnsi="宋体" w:cs="宋体"/>
          <w:b/>
          <w:bCs/>
          <w:sz w:val="24"/>
        </w:rPr>
      </w:pPr>
      <w:r>
        <w:rPr>
          <w:rFonts w:ascii="宋体" w:hAnsi="宋体" w:cs="宋体" w:hint="eastAsia"/>
          <w:b/>
          <w:bCs/>
          <w:sz w:val="24"/>
        </w:rPr>
        <w:t>三、系统维保内容如下：</w:t>
      </w:r>
    </w:p>
    <w:p w:rsidR="00E55BBC" w:rsidRDefault="00E55BBC">
      <w:pPr>
        <w:spacing w:line="360" w:lineRule="auto"/>
        <w:rPr>
          <w:rFonts w:ascii="宋体" w:hAnsi="宋体" w:cs="宋体"/>
          <w:sz w:val="24"/>
        </w:rPr>
      </w:pPr>
      <w:r>
        <w:rPr>
          <w:rFonts w:ascii="宋体" w:hAnsi="宋体" w:cs="宋体" w:hint="eastAsia"/>
          <w:sz w:val="24"/>
        </w:rPr>
        <w:t>本次维保要求投标厂家对目前系统的运行情况进行调研，并提供合理化方案与建议及应急处理方案，修复现有故障，增加高清视频显示用的必需设备，同时确保每个指挥中心实现4套微机上屏设备。并升级相关系统，完成同DLP显示系统、LED信息屏同指挥调度的对接，实时显示相关信息。</w:t>
      </w:r>
    </w:p>
    <w:p w:rsidR="00E55BBC" w:rsidRDefault="00E55BBC">
      <w:pPr>
        <w:spacing w:line="360" w:lineRule="auto"/>
        <w:rPr>
          <w:rFonts w:ascii="宋体" w:hAnsi="宋体" w:cs="宋体"/>
          <w:kern w:val="0"/>
          <w:sz w:val="28"/>
          <w:szCs w:val="28"/>
        </w:rPr>
      </w:pPr>
      <w:r>
        <w:rPr>
          <w:rFonts w:ascii="宋体" w:hAnsi="宋体" w:cs="宋体" w:hint="eastAsia"/>
          <w:kern w:val="0"/>
          <w:sz w:val="28"/>
          <w:szCs w:val="28"/>
        </w:rPr>
        <w:t>（一）、初级维护服务内容</w:t>
      </w:r>
    </w:p>
    <w:p w:rsidR="00E55BBC" w:rsidRDefault="00E55BBC">
      <w:pPr>
        <w:spacing w:line="360" w:lineRule="auto"/>
        <w:rPr>
          <w:rFonts w:ascii="宋体" w:hAnsi="宋体" w:cs="宋体"/>
          <w:kern w:val="0"/>
          <w:sz w:val="24"/>
        </w:rPr>
      </w:pPr>
      <w:r>
        <w:rPr>
          <w:rFonts w:ascii="宋体" w:hAnsi="宋体" w:cs="宋体" w:hint="eastAsia"/>
          <w:kern w:val="0"/>
          <w:sz w:val="24"/>
        </w:rPr>
        <w:t>1. 设备的清洁：投影单元箱体内部，光机，LED显示屏、CRT监视器的输入接口和通风管路的清洁，配套周边设备诸如拼接控制器，矩阵切换器等的清洁。</w:t>
      </w:r>
    </w:p>
    <w:p w:rsidR="00E55BBC" w:rsidRDefault="00E55BBC">
      <w:pPr>
        <w:spacing w:line="360" w:lineRule="auto"/>
        <w:rPr>
          <w:rFonts w:ascii="宋体" w:hAnsi="宋体" w:cs="宋体"/>
          <w:kern w:val="0"/>
          <w:sz w:val="24"/>
        </w:rPr>
      </w:pPr>
      <w:r>
        <w:rPr>
          <w:rFonts w:ascii="宋体" w:hAnsi="宋体" w:cs="宋体" w:hint="eastAsia"/>
          <w:kern w:val="0"/>
          <w:sz w:val="24"/>
        </w:rPr>
        <w:t>2. 外部光路的清洁：投影镜头的清洁，反光镜的清洁，DLP显示屏，LED显示屏、CRT屏幕的清洁。</w:t>
      </w:r>
    </w:p>
    <w:p w:rsidR="00E55BBC" w:rsidRDefault="00E55BBC">
      <w:pPr>
        <w:spacing w:line="360" w:lineRule="auto"/>
        <w:rPr>
          <w:rFonts w:ascii="宋体" w:hAnsi="宋体" w:cs="宋体"/>
          <w:kern w:val="0"/>
          <w:sz w:val="24"/>
        </w:rPr>
      </w:pPr>
      <w:r>
        <w:rPr>
          <w:rFonts w:ascii="宋体" w:hAnsi="宋体" w:cs="宋体" w:hint="eastAsia"/>
          <w:kern w:val="0"/>
          <w:sz w:val="24"/>
        </w:rPr>
        <w:lastRenderedPageBreak/>
        <w:t>3. 拼接显示系统线缆的检查，规整。</w:t>
      </w:r>
    </w:p>
    <w:p w:rsidR="00E55BBC" w:rsidRDefault="00E55BBC">
      <w:pPr>
        <w:spacing w:line="360" w:lineRule="auto"/>
        <w:rPr>
          <w:rFonts w:ascii="宋体" w:hAnsi="宋体" w:cs="宋体"/>
          <w:kern w:val="0"/>
          <w:sz w:val="24"/>
        </w:rPr>
      </w:pPr>
      <w:r>
        <w:rPr>
          <w:rFonts w:ascii="宋体" w:hAnsi="宋体" w:cs="宋体" w:hint="eastAsia"/>
          <w:kern w:val="0"/>
          <w:sz w:val="24"/>
        </w:rPr>
        <w:t>4. 投影单元的光机显示的光栅校正，保证系统的拼接准确度。</w:t>
      </w:r>
    </w:p>
    <w:p w:rsidR="00E55BBC" w:rsidRDefault="00E55BBC">
      <w:pPr>
        <w:spacing w:line="360" w:lineRule="auto"/>
        <w:rPr>
          <w:rFonts w:ascii="宋体" w:hAnsi="宋体" w:cs="宋体"/>
          <w:kern w:val="0"/>
          <w:sz w:val="24"/>
        </w:rPr>
      </w:pPr>
      <w:r>
        <w:rPr>
          <w:rFonts w:ascii="宋体" w:hAnsi="宋体" w:cs="宋体" w:hint="eastAsia"/>
          <w:kern w:val="0"/>
          <w:sz w:val="24"/>
        </w:rPr>
        <w:t>5. 投影单元的色彩，亮度校正，保证系统的显示一致度。</w:t>
      </w:r>
    </w:p>
    <w:p w:rsidR="00E55BBC" w:rsidRDefault="00E55BBC">
      <w:pPr>
        <w:spacing w:line="360" w:lineRule="auto"/>
        <w:rPr>
          <w:rFonts w:ascii="宋体" w:hAnsi="宋体" w:cs="宋体"/>
          <w:kern w:val="0"/>
          <w:sz w:val="24"/>
        </w:rPr>
      </w:pPr>
      <w:r>
        <w:rPr>
          <w:rFonts w:ascii="宋体" w:hAnsi="宋体" w:cs="宋体" w:hint="eastAsia"/>
          <w:kern w:val="0"/>
          <w:sz w:val="24"/>
        </w:rPr>
        <w:t>6、根据系统提示对滤网进行定期更换。</w:t>
      </w:r>
    </w:p>
    <w:p w:rsidR="00E55BBC" w:rsidRDefault="00E55BBC">
      <w:pPr>
        <w:spacing w:line="360" w:lineRule="auto"/>
        <w:rPr>
          <w:rFonts w:ascii="宋体" w:hAnsi="宋体" w:cs="宋体"/>
          <w:kern w:val="0"/>
          <w:sz w:val="24"/>
        </w:rPr>
      </w:pPr>
      <w:r>
        <w:rPr>
          <w:rFonts w:ascii="宋体" w:hAnsi="宋体" w:cs="宋体" w:hint="eastAsia"/>
          <w:kern w:val="0"/>
          <w:sz w:val="24"/>
        </w:rPr>
        <w:t>7. 为客户提供使用培训，简单故障排查培训等。</w:t>
      </w:r>
    </w:p>
    <w:p w:rsidR="00E55BBC" w:rsidRDefault="00E55BBC">
      <w:pPr>
        <w:spacing w:line="360" w:lineRule="auto"/>
        <w:rPr>
          <w:rFonts w:ascii="宋体" w:hAnsi="宋体" w:cs="宋体"/>
          <w:kern w:val="0"/>
          <w:sz w:val="28"/>
          <w:szCs w:val="28"/>
        </w:rPr>
      </w:pPr>
      <w:r>
        <w:rPr>
          <w:rFonts w:ascii="宋体" w:hAnsi="宋体" w:cs="宋体" w:hint="eastAsia"/>
          <w:kern w:val="0"/>
          <w:sz w:val="28"/>
          <w:szCs w:val="28"/>
        </w:rPr>
        <w:t>（二）、精密维护服务内容</w:t>
      </w:r>
    </w:p>
    <w:p w:rsidR="00E55BBC" w:rsidRDefault="00E55BBC">
      <w:pPr>
        <w:spacing w:line="360" w:lineRule="auto"/>
        <w:rPr>
          <w:rFonts w:ascii="宋体" w:hAnsi="宋体" w:cs="宋体"/>
          <w:kern w:val="0"/>
          <w:sz w:val="24"/>
        </w:rPr>
      </w:pPr>
      <w:r>
        <w:rPr>
          <w:rFonts w:ascii="宋体" w:hAnsi="宋体" w:cs="宋体" w:hint="eastAsia"/>
          <w:kern w:val="0"/>
          <w:sz w:val="24"/>
        </w:rPr>
        <w:t>1. 对所有投影光机进行深层专业维护保养，DLP投影单元，LED显示屏，CRT监视器清洁内部，并进行色轮的清洁，分光棱镜的清洁，微反射镜和光通ROD组件进行清洁等。</w:t>
      </w:r>
    </w:p>
    <w:p w:rsidR="00E55BBC" w:rsidRDefault="00E55BBC">
      <w:pPr>
        <w:spacing w:line="360" w:lineRule="auto"/>
        <w:rPr>
          <w:rFonts w:ascii="宋体" w:hAnsi="宋体" w:cs="宋体"/>
          <w:kern w:val="0"/>
          <w:sz w:val="24"/>
        </w:rPr>
      </w:pPr>
      <w:r>
        <w:rPr>
          <w:rFonts w:ascii="宋体" w:hAnsi="宋体" w:cs="宋体" w:hint="eastAsia"/>
          <w:kern w:val="0"/>
          <w:sz w:val="24"/>
        </w:rPr>
        <w:t>2. 进行必要的灯泡更换。</w:t>
      </w:r>
    </w:p>
    <w:p w:rsidR="00E55BBC" w:rsidRDefault="00E55BBC">
      <w:pPr>
        <w:spacing w:line="360" w:lineRule="auto"/>
        <w:rPr>
          <w:rFonts w:ascii="宋体" w:hAnsi="宋体" w:cs="宋体"/>
          <w:kern w:val="0"/>
          <w:sz w:val="24"/>
        </w:rPr>
      </w:pPr>
      <w:r>
        <w:rPr>
          <w:rFonts w:ascii="宋体" w:hAnsi="宋体" w:cs="宋体" w:hint="eastAsia"/>
          <w:kern w:val="0"/>
          <w:sz w:val="24"/>
        </w:rPr>
        <w:t>3. 初级维护服务所包含的全部内容。</w:t>
      </w:r>
    </w:p>
    <w:p w:rsidR="00E55BBC" w:rsidRDefault="00E55BBC">
      <w:pPr>
        <w:spacing w:line="360" w:lineRule="auto"/>
        <w:rPr>
          <w:rFonts w:ascii="宋体" w:hAnsi="宋体" w:cs="宋体"/>
          <w:kern w:val="0"/>
          <w:sz w:val="28"/>
          <w:szCs w:val="28"/>
        </w:rPr>
      </w:pPr>
      <w:r>
        <w:rPr>
          <w:rFonts w:ascii="宋体" w:hAnsi="宋体" w:cs="宋体" w:hint="eastAsia"/>
          <w:kern w:val="0"/>
          <w:sz w:val="28"/>
          <w:szCs w:val="28"/>
        </w:rPr>
        <w:t>（三）、技术服务</w:t>
      </w:r>
    </w:p>
    <w:p w:rsidR="00E55BBC" w:rsidRDefault="00E55BBC">
      <w:pPr>
        <w:spacing w:line="360" w:lineRule="auto"/>
        <w:rPr>
          <w:rFonts w:ascii="宋体" w:hAnsi="宋体" w:cs="宋体"/>
          <w:sz w:val="24"/>
          <w:lang w:val="zh-CN"/>
        </w:rPr>
      </w:pPr>
      <w:r>
        <w:rPr>
          <w:rFonts w:ascii="宋体" w:hAnsi="宋体" w:cs="宋体" w:hint="eastAsia"/>
          <w:sz w:val="24"/>
          <w:lang w:val="zh-CN"/>
        </w:rPr>
        <w:t>1、对用户大屏幕系统、LED信息屏及监视器等设备在正常使用情况下发生的任何故障，都及时进行修复；</w:t>
      </w:r>
    </w:p>
    <w:p w:rsidR="00E55BBC" w:rsidRDefault="00E55BBC">
      <w:pPr>
        <w:spacing w:line="360" w:lineRule="auto"/>
        <w:rPr>
          <w:rFonts w:ascii="宋体" w:hAnsi="宋体" w:cs="宋体"/>
          <w:sz w:val="24"/>
        </w:rPr>
      </w:pPr>
      <w:r>
        <w:rPr>
          <w:rFonts w:ascii="宋体" w:hAnsi="宋体" w:cs="宋体" w:hint="eastAsia"/>
          <w:sz w:val="24"/>
          <w:lang w:val="zh-CN"/>
        </w:rPr>
        <w:t>2、</w:t>
      </w:r>
      <w:r>
        <w:rPr>
          <w:rFonts w:ascii="宋体" w:hAnsi="宋体" w:cs="宋体" w:hint="eastAsia"/>
          <w:sz w:val="24"/>
        </w:rPr>
        <w:t>对用户所保修的设备提供定期的跟踪维护和技术支援；</w:t>
      </w:r>
    </w:p>
    <w:p w:rsidR="00E55BBC" w:rsidRDefault="00E55BBC">
      <w:pPr>
        <w:spacing w:line="360" w:lineRule="auto"/>
        <w:rPr>
          <w:rFonts w:ascii="宋体" w:hAnsi="宋体" w:cs="宋体"/>
          <w:sz w:val="24"/>
        </w:rPr>
      </w:pPr>
      <w:r>
        <w:rPr>
          <w:rFonts w:ascii="宋体" w:hAnsi="宋体" w:cs="宋体" w:hint="eastAsia"/>
          <w:sz w:val="24"/>
        </w:rPr>
        <w:t>3、对各指挥中心大屏幕控制软件、LED显示屏软件、矩阵软件等第一时间提供免费升级服务；</w:t>
      </w:r>
    </w:p>
    <w:p w:rsidR="00E55BBC" w:rsidRDefault="00E55BBC">
      <w:pPr>
        <w:spacing w:line="360" w:lineRule="auto"/>
        <w:rPr>
          <w:rFonts w:ascii="宋体" w:hAnsi="宋体" w:cs="宋体"/>
          <w:sz w:val="24"/>
        </w:rPr>
      </w:pPr>
      <w:r>
        <w:rPr>
          <w:rFonts w:ascii="宋体" w:hAnsi="宋体" w:cs="宋体" w:hint="eastAsia"/>
          <w:sz w:val="24"/>
        </w:rPr>
        <w:t>4、因目前部分指挥中心大屏幕显示系统输出信号具有杂波及干扰，要求中标方检测控制线缆及接头并排除干扰信号；</w:t>
      </w:r>
    </w:p>
    <w:p w:rsidR="00E55BBC" w:rsidRDefault="00E55BBC">
      <w:pPr>
        <w:spacing w:line="360" w:lineRule="auto"/>
        <w:rPr>
          <w:rFonts w:ascii="宋体" w:hAnsi="宋体" w:cs="宋体"/>
          <w:sz w:val="24"/>
        </w:rPr>
      </w:pPr>
      <w:r>
        <w:rPr>
          <w:rFonts w:ascii="宋体" w:hAnsi="宋体" w:cs="宋体" w:hint="eastAsia"/>
          <w:sz w:val="24"/>
        </w:rPr>
        <w:t>5、要求中标方解决杀毒软件与控制软件冲突的问题；</w:t>
      </w:r>
    </w:p>
    <w:p w:rsidR="00E55BBC" w:rsidRDefault="00E55BBC">
      <w:pPr>
        <w:spacing w:line="360" w:lineRule="auto"/>
        <w:rPr>
          <w:rFonts w:ascii="宋体" w:hAnsi="宋体" w:cs="宋体"/>
          <w:sz w:val="24"/>
        </w:rPr>
      </w:pPr>
      <w:r>
        <w:rPr>
          <w:rFonts w:ascii="宋体" w:hAnsi="宋体" w:cs="宋体" w:hint="eastAsia"/>
          <w:sz w:val="24"/>
        </w:rPr>
        <w:t>6、用户需要对信号扩容时，中标方必须进行相关信号连接；</w:t>
      </w:r>
    </w:p>
    <w:p w:rsidR="00E55BBC" w:rsidRDefault="00E55BBC">
      <w:pPr>
        <w:spacing w:line="360" w:lineRule="auto"/>
        <w:rPr>
          <w:rFonts w:ascii="宋体" w:hAnsi="宋体" w:cs="宋体"/>
          <w:sz w:val="24"/>
        </w:rPr>
      </w:pPr>
      <w:r>
        <w:rPr>
          <w:rFonts w:ascii="宋体" w:hAnsi="宋体" w:cs="宋体" w:hint="eastAsia"/>
          <w:sz w:val="24"/>
          <w:shd w:val="clear" w:color="auto" w:fill="FFFFFF"/>
        </w:rPr>
        <w:t>7、因各大队部分线缆有漏电及虚焊现象因此更换各大队部分视频线缆和RGB线缆，对电源进行梳理和整改。</w:t>
      </w:r>
    </w:p>
    <w:p w:rsidR="00E55BBC" w:rsidRDefault="00E55BBC">
      <w:pPr>
        <w:spacing w:line="360" w:lineRule="auto"/>
        <w:rPr>
          <w:rFonts w:ascii="宋体" w:hAnsi="宋体" w:cs="宋体"/>
          <w:kern w:val="0"/>
          <w:sz w:val="28"/>
          <w:szCs w:val="28"/>
        </w:rPr>
      </w:pPr>
      <w:r>
        <w:rPr>
          <w:rFonts w:ascii="宋体" w:hAnsi="宋体" w:cs="宋体" w:hint="eastAsia"/>
          <w:kern w:val="0"/>
          <w:sz w:val="28"/>
          <w:szCs w:val="28"/>
        </w:rPr>
        <w:t>（四）、故障检测与排除</w:t>
      </w:r>
    </w:p>
    <w:p w:rsidR="00E55BBC" w:rsidRDefault="00E55BBC">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提供7X24小时维修服务电话，对系统正常使用中出现的系统故障向用户提供及时的服</w:t>
      </w:r>
      <w:r>
        <w:rPr>
          <w:rFonts w:ascii="宋体" w:hAnsi="宋体" w:cs="宋体" w:hint="eastAsia"/>
          <w:sz w:val="24"/>
          <w:lang w:val="zh-CN"/>
        </w:rPr>
        <w:lastRenderedPageBreak/>
        <w:t>务。</w:t>
      </w:r>
    </w:p>
    <w:p w:rsidR="00E55BBC" w:rsidRDefault="00E55BBC">
      <w:pPr>
        <w:spacing w:line="360" w:lineRule="auto"/>
        <w:rPr>
          <w:rFonts w:ascii="宋体" w:hAnsi="宋体" w:cs="宋体"/>
          <w:sz w:val="24"/>
        </w:rPr>
      </w:pPr>
      <w:r>
        <w:rPr>
          <w:rFonts w:ascii="宋体" w:hAnsi="宋体" w:cs="宋体" w:hint="eastAsia"/>
          <w:sz w:val="24"/>
        </w:rPr>
        <w:t>对于各系统软、硬故障，一线维护人员在故障发生的同时向用户报告，并立即响应，1小时内定位故障，2小时内排除故障。</w:t>
      </w:r>
    </w:p>
    <w:p w:rsidR="00E55BBC" w:rsidRDefault="00E55BBC">
      <w:pPr>
        <w:spacing w:line="360" w:lineRule="auto"/>
        <w:rPr>
          <w:rFonts w:ascii="宋体" w:hAnsi="宋体" w:cs="宋体"/>
          <w:sz w:val="24"/>
        </w:rPr>
      </w:pPr>
      <w:r>
        <w:rPr>
          <w:rFonts w:ascii="宋体" w:hAnsi="宋体" w:cs="宋体" w:hint="eastAsia"/>
          <w:sz w:val="24"/>
        </w:rPr>
        <w:t>在维保服务中需要对故障设备和模块进行离线维修时，先提供同品牌同型号备机或备件，对故障设备或模块进行临时更换，以保证系统可靠稳定运行。替换下的故障部件进行维修后需经测试确认其稳定、可靠，并经用户认可后方可部署回原设备。</w:t>
      </w:r>
    </w:p>
    <w:p w:rsidR="00E55BBC" w:rsidRDefault="00E55BBC">
      <w:pPr>
        <w:spacing w:line="360" w:lineRule="auto"/>
        <w:rPr>
          <w:rFonts w:ascii="宋体" w:hAnsi="宋体" w:cs="宋体"/>
          <w:sz w:val="24"/>
        </w:rPr>
      </w:pPr>
      <w:r>
        <w:rPr>
          <w:rFonts w:ascii="宋体" w:hAnsi="宋体" w:cs="宋体" w:hint="eastAsia"/>
          <w:kern w:val="0"/>
          <w:sz w:val="28"/>
          <w:szCs w:val="28"/>
        </w:rPr>
        <w:t>（五）、巡检、保养</w:t>
      </w:r>
    </w:p>
    <w:p w:rsidR="00E55BBC" w:rsidRDefault="00E55BBC">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系统正常运行情况下，维保代表中标方每月上门巡检，对相关数据进行备份，并及时发现系统隐患，做好相关维护保养记录，并提交用户签字确认。</w:t>
      </w:r>
    </w:p>
    <w:p w:rsidR="00E55BBC" w:rsidRDefault="00E55BBC">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每三个月进行一次保养，具体内容如下：</w:t>
      </w:r>
    </w:p>
    <w:p w:rsidR="00E55BBC" w:rsidRDefault="00E55BBC">
      <w:pPr>
        <w:autoSpaceDE w:val="0"/>
        <w:autoSpaceDN w:val="0"/>
        <w:adjustRightInd w:val="0"/>
        <w:spacing w:line="360" w:lineRule="auto"/>
        <w:rPr>
          <w:rFonts w:ascii="宋体" w:hAnsi="宋体" w:cs="宋体"/>
          <w:sz w:val="24"/>
          <w:lang w:val="zh-CN"/>
        </w:rPr>
      </w:pPr>
    </w:p>
    <w:tbl>
      <w:tblPr>
        <w:tblpPr w:leftFromText="180" w:rightFromText="180" w:vertAnchor="page" w:horzAnchor="page" w:tblpX="1230" w:tblpY="4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2080"/>
        <w:gridCol w:w="1412"/>
        <w:gridCol w:w="4798"/>
      </w:tblGrid>
      <w:tr w:rsidR="00E55BBC">
        <w:trPr>
          <w:trHeight w:val="707"/>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szCs w:val="21"/>
              </w:rPr>
            </w:pPr>
            <w:r>
              <w:rPr>
                <w:rFonts w:ascii="宋体" w:hAnsi="宋体" w:cs="宋体" w:hint="eastAsia"/>
                <w:szCs w:val="21"/>
              </w:rPr>
              <w:t>巡检维护内容</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szCs w:val="21"/>
              </w:rPr>
            </w:pPr>
            <w:r>
              <w:rPr>
                <w:rFonts w:ascii="宋体" w:hAnsi="宋体" w:cs="宋体" w:hint="eastAsia"/>
                <w:szCs w:val="21"/>
              </w:rPr>
              <w:t>次数（定期）</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szCs w:val="21"/>
              </w:rPr>
            </w:pPr>
            <w:r>
              <w:rPr>
                <w:rFonts w:ascii="宋体" w:hAnsi="宋体" w:cs="宋体" w:hint="eastAsia"/>
                <w:szCs w:val="21"/>
              </w:rPr>
              <w:t>说明</w:t>
            </w:r>
          </w:p>
        </w:tc>
      </w:tr>
      <w:tr w:rsidR="00E55BBC">
        <w:trPr>
          <w:trHeight w:val="894"/>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lastRenderedPageBreak/>
              <w:t>1</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光机光路清洁保养</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光路包括镜头、光通管、小反射镜，必须由经验丰富的人员操作</w:t>
            </w:r>
          </w:p>
        </w:tc>
      </w:tr>
      <w:tr w:rsidR="00E55BBC">
        <w:trPr>
          <w:trHeight w:val="1336"/>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2</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光机色轮清洁保养</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图像的颜色来自于色轮，色轮高速旋转，积尘会降低色彩饱和度及画面的清晰度，积尘还会导致色轮故障，必须由专业人员进行操</w:t>
            </w:r>
          </w:p>
        </w:tc>
      </w:tr>
      <w:tr w:rsidR="00E55BBC">
        <w:trPr>
          <w:trHeight w:val="894"/>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3</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光机电路保养</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光机内有大电源和小电源，每个电源都要经常检测并且保养，以免光机无法启动</w:t>
            </w:r>
          </w:p>
        </w:tc>
      </w:tr>
      <w:tr w:rsidR="00E55BBC">
        <w:trPr>
          <w:trHeight w:val="1336"/>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4</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光机板卡清洁保养</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光机内和各主板与各种驱动板，光机积尘与高温容易导致故障，对板卡进行清洁保养可大大降低故障，必须由专业人员操作</w:t>
            </w:r>
          </w:p>
        </w:tc>
      </w:tr>
      <w:tr w:rsidR="00E55BBC">
        <w:trPr>
          <w:trHeight w:val="452"/>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5</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箱体清洁除尘</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专业工具将箱体全面清洁，让其光亮如新</w:t>
            </w:r>
          </w:p>
        </w:tc>
      </w:tr>
      <w:tr w:rsidR="00E55BBC">
        <w:trPr>
          <w:trHeight w:val="1336"/>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6</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屏幕清洁除尘</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专业人员、专业工具将屏幕的正反两面清洁，让其光亮如新，积尘会影响亮度和色彩，洁清后恢复到新的一样</w:t>
            </w:r>
          </w:p>
        </w:tc>
      </w:tr>
      <w:tr w:rsidR="00E55BBC">
        <w:trPr>
          <w:trHeight w:val="894"/>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7</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反光镜清洁除尘</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专业人员、专业工具将反光镜清洁，让其光亮如新，积尘会影响亮度和色彩，洁清后反射率达90%以上</w:t>
            </w:r>
          </w:p>
        </w:tc>
      </w:tr>
      <w:tr w:rsidR="00E55BBC">
        <w:trPr>
          <w:trHeight w:val="631"/>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8</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亮度一致性调整</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屏的亮度一致</w:t>
            </w:r>
          </w:p>
        </w:tc>
      </w:tr>
      <w:tr w:rsidR="00E55BBC">
        <w:trPr>
          <w:trHeight w:val="452"/>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ind w:firstLineChars="50" w:firstLine="105"/>
              <w:jc w:val="center"/>
              <w:outlineLvl w:val="0"/>
              <w:rPr>
                <w:rFonts w:ascii="宋体" w:hAnsi="宋体" w:cs="宋体"/>
                <w:b/>
                <w:szCs w:val="21"/>
              </w:rPr>
            </w:pPr>
            <w:r>
              <w:rPr>
                <w:rFonts w:ascii="宋体" w:hAnsi="宋体" w:cs="宋体" w:hint="eastAsia"/>
                <w:b/>
                <w:szCs w:val="21"/>
              </w:rPr>
              <w:t>9</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色彩一致性调整</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屏的色彩高度一致</w:t>
            </w:r>
          </w:p>
        </w:tc>
      </w:tr>
      <w:tr w:rsidR="00E55BBC">
        <w:trPr>
          <w:trHeight w:val="452"/>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10</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线性调整</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屏的物理线性一致，图像无变形，无失真</w:t>
            </w:r>
          </w:p>
        </w:tc>
      </w:tr>
      <w:tr w:rsidR="00E55BBC">
        <w:trPr>
          <w:trHeight w:val="1336"/>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11</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大屏拼缝拼整</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大屏受天气的变化的影响，屏幕拼缝会发生改变，为了确保观看效果，将拼缝调均匀，平整，拼缝≤0.5mm</w:t>
            </w:r>
          </w:p>
        </w:tc>
      </w:tr>
      <w:tr w:rsidR="00E55BBC">
        <w:trPr>
          <w:trHeight w:val="1336"/>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12</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矩阵检测、保养</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矩阵的输入输出接口非常多，接口易氧化，内部板卡会有积尘及老化，开箱检测保养，减少故障，确保图像传输效果</w:t>
            </w:r>
          </w:p>
        </w:tc>
      </w:tr>
      <w:tr w:rsidR="00E55BBC">
        <w:trPr>
          <w:trHeight w:val="903"/>
        </w:trPr>
        <w:tc>
          <w:tcPr>
            <w:tcW w:w="85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jc w:val="center"/>
              <w:outlineLvl w:val="0"/>
              <w:rPr>
                <w:rFonts w:ascii="宋体" w:hAnsi="宋体" w:cs="宋体"/>
                <w:b/>
                <w:szCs w:val="21"/>
              </w:rPr>
            </w:pPr>
            <w:r>
              <w:rPr>
                <w:rFonts w:ascii="宋体" w:hAnsi="宋体" w:cs="宋体" w:hint="eastAsia"/>
                <w:b/>
                <w:szCs w:val="21"/>
              </w:rPr>
              <w:t>13</w:t>
            </w:r>
          </w:p>
        </w:tc>
        <w:tc>
          <w:tcPr>
            <w:tcW w:w="2080"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软件升级</w:t>
            </w:r>
          </w:p>
        </w:tc>
        <w:tc>
          <w:tcPr>
            <w:tcW w:w="1412" w:type="dxa"/>
            <w:tcBorders>
              <w:top w:val="single" w:sz="4" w:space="0" w:color="auto"/>
              <w:left w:val="single" w:sz="4" w:space="0" w:color="auto"/>
              <w:bottom w:val="single" w:sz="4" w:space="0" w:color="auto"/>
              <w:right w:val="single" w:sz="4" w:space="0" w:color="auto"/>
            </w:tcBorders>
            <w:vAlign w:val="center"/>
          </w:tcPr>
          <w:p w:rsidR="00E55BBC" w:rsidRDefault="00E55BBC">
            <w:pPr>
              <w:jc w:val="center"/>
              <w:rPr>
                <w:rFonts w:ascii="宋体" w:hAnsi="宋体" w:cs="宋体"/>
                <w:szCs w:val="21"/>
              </w:rPr>
            </w:pPr>
            <w:r>
              <w:rPr>
                <w:rFonts w:ascii="宋体" w:hAnsi="宋体" w:cs="宋体" w:hint="eastAsia"/>
                <w:szCs w:val="21"/>
              </w:rPr>
              <w:t>次/3个月</w:t>
            </w:r>
          </w:p>
        </w:tc>
        <w:tc>
          <w:tcPr>
            <w:tcW w:w="4798" w:type="dxa"/>
            <w:tcBorders>
              <w:top w:val="single" w:sz="4" w:space="0" w:color="auto"/>
              <w:left w:val="single" w:sz="4" w:space="0" w:color="auto"/>
              <w:bottom w:val="single" w:sz="4" w:space="0" w:color="auto"/>
              <w:right w:val="single" w:sz="4" w:space="0" w:color="auto"/>
            </w:tcBorders>
            <w:vAlign w:val="center"/>
          </w:tcPr>
          <w:p w:rsidR="00E55BBC" w:rsidRDefault="00E55BBC">
            <w:pPr>
              <w:spacing w:line="360" w:lineRule="auto"/>
              <w:outlineLvl w:val="0"/>
              <w:rPr>
                <w:rFonts w:ascii="宋体" w:hAnsi="宋体" w:cs="宋体"/>
                <w:szCs w:val="21"/>
              </w:rPr>
            </w:pPr>
            <w:r>
              <w:rPr>
                <w:rFonts w:ascii="宋体" w:hAnsi="宋体" w:cs="宋体" w:hint="eastAsia"/>
                <w:szCs w:val="21"/>
              </w:rPr>
              <w:t>根据用户的需求进行升级</w:t>
            </w:r>
          </w:p>
        </w:tc>
      </w:tr>
    </w:tbl>
    <w:p w:rsidR="00E55BBC" w:rsidRDefault="00E55BBC">
      <w:pPr>
        <w:tabs>
          <w:tab w:val="left" w:pos="1620"/>
        </w:tabs>
        <w:autoSpaceDE w:val="0"/>
        <w:autoSpaceDN w:val="0"/>
        <w:adjustRightInd w:val="0"/>
        <w:spacing w:line="360" w:lineRule="auto"/>
        <w:rPr>
          <w:rFonts w:ascii="宋体" w:hAnsi="宋体" w:cs="宋体"/>
          <w:sz w:val="24"/>
          <w:lang w:val="zh-CN"/>
        </w:rPr>
      </w:pPr>
    </w:p>
    <w:p w:rsidR="00E55BBC" w:rsidRDefault="00E55BBC">
      <w:pPr>
        <w:tabs>
          <w:tab w:val="left" w:pos="1620"/>
        </w:tabs>
        <w:autoSpaceDE w:val="0"/>
        <w:autoSpaceDN w:val="0"/>
        <w:adjustRightInd w:val="0"/>
        <w:spacing w:line="360" w:lineRule="auto"/>
        <w:rPr>
          <w:rFonts w:ascii="宋体" w:hAnsi="宋体" w:cs="宋体"/>
          <w:sz w:val="24"/>
        </w:rPr>
      </w:pPr>
      <w:r>
        <w:rPr>
          <w:rFonts w:ascii="宋体" w:hAnsi="宋体" w:cs="宋体" w:hint="eastAsia"/>
        </w:rPr>
        <w:t>※以上巡检及保养必须为原厂服务。</w:t>
      </w:r>
    </w:p>
    <w:p w:rsidR="00E55BBC" w:rsidRDefault="00E55BBC">
      <w:pPr>
        <w:spacing w:line="360" w:lineRule="auto"/>
        <w:rPr>
          <w:rFonts w:ascii="宋体" w:hAnsi="宋体" w:cs="宋体"/>
          <w:kern w:val="0"/>
          <w:sz w:val="28"/>
          <w:szCs w:val="28"/>
        </w:rPr>
      </w:pPr>
      <w:r>
        <w:rPr>
          <w:rFonts w:ascii="宋体" w:hAnsi="宋体" w:cs="宋体" w:hint="eastAsia"/>
          <w:kern w:val="0"/>
          <w:sz w:val="28"/>
          <w:szCs w:val="28"/>
        </w:rPr>
        <w:t>（六）、重大活动保障、支持</w:t>
      </w:r>
    </w:p>
    <w:p w:rsidR="00E55BBC" w:rsidRDefault="00E55BBC">
      <w:pPr>
        <w:spacing w:line="360" w:lineRule="auto"/>
        <w:rPr>
          <w:rFonts w:ascii="宋体" w:hAnsi="宋体" w:cs="宋体"/>
          <w:kern w:val="0"/>
          <w:sz w:val="24"/>
        </w:rPr>
      </w:pPr>
      <w:r>
        <w:rPr>
          <w:rFonts w:ascii="宋体" w:hAnsi="宋体" w:cs="宋体" w:hint="eastAsia"/>
          <w:sz w:val="24"/>
          <w:lang w:val="zh-CN"/>
        </w:rPr>
        <w:lastRenderedPageBreak/>
        <w:t>当用户有重大活动需要支持，提前24小时通知中标单位，安排有经验的维保服务工程师全程驻场服务，在活动过程中作专业技术保障。</w:t>
      </w:r>
    </w:p>
    <w:p w:rsidR="00E55BBC" w:rsidRDefault="00E55BBC">
      <w:pPr>
        <w:spacing w:line="360" w:lineRule="auto"/>
        <w:rPr>
          <w:rFonts w:ascii="宋体" w:hAnsi="宋体" w:cs="宋体"/>
          <w:kern w:val="0"/>
          <w:sz w:val="28"/>
          <w:szCs w:val="28"/>
        </w:rPr>
      </w:pPr>
      <w:r>
        <w:rPr>
          <w:rFonts w:ascii="宋体" w:hAnsi="宋体" w:cs="宋体" w:hint="eastAsia"/>
          <w:kern w:val="0"/>
          <w:sz w:val="28"/>
          <w:szCs w:val="28"/>
        </w:rPr>
        <w:t>（七）、人员培训</w:t>
      </w:r>
    </w:p>
    <w:p w:rsidR="00E55BBC" w:rsidRDefault="00E55BBC">
      <w:pPr>
        <w:spacing w:line="360" w:lineRule="auto"/>
        <w:rPr>
          <w:rFonts w:ascii="宋体" w:hAnsi="宋体" w:cs="宋体"/>
          <w:kern w:val="0"/>
          <w:sz w:val="24"/>
        </w:rPr>
      </w:pPr>
      <w:r>
        <w:rPr>
          <w:rFonts w:ascii="宋体" w:hAnsi="宋体" w:cs="宋体" w:hint="eastAsia"/>
          <w:kern w:val="0"/>
          <w:sz w:val="24"/>
        </w:rPr>
        <w:t>针对大屏幕系统对用户有不少于两次的现场培训，并应用户要求开展培训。</w:t>
      </w:r>
    </w:p>
    <w:p w:rsidR="00E55BBC" w:rsidRDefault="00E55BBC">
      <w:pPr>
        <w:spacing w:line="360" w:lineRule="auto"/>
        <w:rPr>
          <w:rFonts w:ascii="宋体" w:hAnsi="宋体" w:cs="宋体"/>
          <w:kern w:val="0"/>
          <w:sz w:val="28"/>
          <w:szCs w:val="28"/>
        </w:rPr>
      </w:pPr>
      <w:r>
        <w:rPr>
          <w:rFonts w:ascii="宋体" w:hAnsi="宋体" w:cs="宋体" w:hint="eastAsia"/>
          <w:kern w:val="0"/>
          <w:sz w:val="28"/>
          <w:szCs w:val="28"/>
        </w:rPr>
        <w:t>（八）、技术文档</w:t>
      </w:r>
    </w:p>
    <w:p w:rsidR="00E55BBC" w:rsidRDefault="00E55BBC">
      <w:pPr>
        <w:spacing w:line="360" w:lineRule="auto"/>
        <w:rPr>
          <w:rFonts w:ascii="宋体" w:hAnsi="宋体" w:cs="宋体"/>
          <w:kern w:val="0"/>
          <w:sz w:val="24"/>
        </w:rPr>
      </w:pPr>
      <w:r>
        <w:rPr>
          <w:rFonts w:ascii="宋体" w:hAnsi="宋体" w:cs="宋体" w:hint="eastAsia"/>
          <w:kern w:val="0"/>
          <w:sz w:val="24"/>
        </w:rPr>
        <w:t>针对大屏幕系统，建立完备的各指挥中心现场示意图，系统图，线缆接线表，方便甲方后期的对应和维护。每次维护结束后，都向用户提供现场服务任务书，以备日后查验。</w:t>
      </w:r>
    </w:p>
    <w:p w:rsidR="00E55BBC" w:rsidRDefault="00E55BBC">
      <w:pPr>
        <w:spacing w:line="360" w:lineRule="auto"/>
        <w:rPr>
          <w:rFonts w:ascii="宋体" w:hAnsi="宋体" w:cs="宋体"/>
          <w:kern w:val="0"/>
          <w:sz w:val="28"/>
          <w:szCs w:val="28"/>
        </w:rPr>
      </w:pPr>
      <w:r>
        <w:rPr>
          <w:rFonts w:ascii="宋体" w:hAnsi="宋体" w:cs="宋体" w:hint="eastAsia"/>
          <w:kern w:val="0"/>
          <w:sz w:val="28"/>
          <w:szCs w:val="28"/>
        </w:rPr>
        <w:t>（九）、服务标准</w:t>
      </w:r>
    </w:p>
    <w:p w:rsidR="00E55BBC" w:rsidRDefault="00E55BBC" w:rsidP="00AF6BAE">
      <w:pPr>
        <w:widowControl/>
        <w:spacing w:beforeLines="50" w:line="340" w:lineRule="atLeast"/>
        <w:jc w:val="left"/>
        <w:rPr>
          <w:rFonts w:ascii="宋体" w:hAnsi="宋体" w:cs="宋体"/>
          <w:kern w:val="0"/>
          <w:sz w:val="24"/>
        </w:rPr>
      </w:pPr>
      <w:r>
        <w:rPr>
          <w:rFonts w:ascii="宋体" w:hAnsi="宋体" w:cs="宋体" w:hint="eastAsia"/>
          <w:kern w:val="0"/>
          <w:sz w:val="24"/>
        </w:rPr>
        <w:t>1 保证大屏幕显示系统设备运行正常。</w:t>
      </w:r>
    </w:p>
    <w:p w:rsidR="00E55BBC" w:rsidRDefault="00E55BBC" w:rsidP="00AF6BAE">
      <w:pPr>
        <w:widowControl/>
        <w:spacing w:beforeLines="50" w:line="340" w:lineRule="atLeast"/>
        <w:jc w:val="left"/>
        <w:rPr>
          <w:rFonts w:ascii="宋体" w:hAnsi="宋体" w:cs="宋体"/>
          <w:kern w:val="0"/>
          <w:sz w:val="24"/>
        </w:rPr>
      </w:pPr>
      <w:r>
        <w:rPr>
          <w:rFonts w:ascii="宋体" w:hAnsi="宋体" w:cs="宋体" w:hint="eastAsia"/>
          <w:kern w:val="0"/>
          <w:sz w:val="24"/>
        </w:rPr>
        <w:t xml:space="preserve">2建立设备维护档案和维修记录。 </w:t>
      </w:r>
    </w:p>
    <w:p w:rsidR="00E55BBC" w:rsidRDefault="00E55BBC" w:rsidP="00AF6BAE">
      <w:pPr>
        <w:widowControl/>
        <w:spacing w:beforeLines="50" w:line="340" w:lineRule="atLeast"/>
        <w:jc w:val="left"/>
        <w:rPr>
          <w:rFonts w:ascii="宋体" w:hAnsi="宋体" w:cs="宋体"/>
          <w:kern w:val="0"/>
          <w:sz w:val="24"/>
        </w:rPr>
      </w:pPr>
      <w:r>
        <w:rPr>
          <w:rFonts w:ascii="宋体" w:hAnsi="宋体" w:cs="宋体" w:hint="eastAsia"/>
          <w:kern w:val="0"/>
          <w:sz w:val="24"/>
        </w:rPr>
        <w:t>3 中标单位应爱护客户的系统设备，在维护过程中必须严格按照大屏幕显示系统的维护操作规程实施。</w:t>
      </w:r>
    </w:p>
    <w:p w:rsidR="00E55BBC" w:rsidRDefault="00E55BBC">
      <w:pPr>
        <w:spacing w:line="360" w:lineRule="auto"/>
        <w:rPr>
          <w:rFonts w:ascii="宋体" w:hAnsi="宋体" w:cs="宋体"/>
          <w:kern w:val="0"/>
          <w:sz w:val="28"/>
          <w:szCs w:val="28"/>
        </w:rPr>
      </w:pPr>
      <w:r>
        <w:rPr>
          <w:rFonts w:ascii="宋体" w:hAnsi="宋体" w:cs="宋体" w:hint="eastAsia"/>
          <w:kern w:val="0"/>
          <w:sz w:val="28"/>
          <w:szCs w:val="28"/>
        </w:rPr>
        <w:t>（十）、质量检查和返工</w:t>
      </w:r>
    </w:p>
    <w:p w:rsidR="00E55BBC" w:rsidRDefault="00E55BBC" w:rsidP="00AF6BAE">
      <w:pPr>
        <w:widowControl/>
        <w:spacing w:beforeLines="50" w:line="340" w:lineRule="atLeast"/>
        <w:jc w:val="left"/>
        <w:rPr>
          <w:rFonts w:ascii="宋体" w:hAnsi="宋体" w:cs="宋体"/>
          <w:kern w:val="0"/>
          <w:sz w:val="24"/>
        </w:rPr>
      </w:pPr>
      <w:r>
        <w:rPr>
          <w:rFonts w:ascii="宋体" w:hAnsi="宋体" w:cs="宋体" w:hint="eastAsia"/>
          <w:kern w:val="0"/>
          <w:sz w:val="24"/>
        </w:rPr>
        <w:t>1 检查和返工。中标单位应认真按照标准、规范设计要求进行施工，保证工程合格。随时接受甲方代表及其委派人的检查检验，并按客户要求返工、修改，承担自身原因导致返工、修改的费用。</w:t>
      </w:r>
    </w:p>
    <w:p w:rsidR="00E55BBC" w:rsidRDefault="00E55BBC" w:rsidP="00AF6BAE">
      <w:pPr>
        <w:widowControl/>
        <w:spacing w:beforeLines="50" w:line="340" w:lineRule="atLeast"/>
        <w:jc w:val="left"/>
        <w:rPr>
          <w:rFonts w:ascii="宋体" w:hAnsi="宋体" w:cs="宋体"/>
          <w:kern w:val="0"/>
          <w:sz w:val="24"/>
        </w:rPr>
      </w:pPr>
      <w:r>
        <w:rPr>
          <w:rFonts w:ascii="宋体" w:hAnsi="宋体" w:cs="宋体" w:hint="eastAsia"/>
          <w:kern w:val="0"/>
          <w:sz w:val="24"/>
        </w:rPr>
        <w:t>2 因中标单位不正确纠正或其它非客户原因引起的经济支出，由中标单位承担。</w:t>
      </w:r>
    </w:p>
    <w:p w:rsidR="00E55BBC" w:rsidRDefault="00E55BBC">
      <w:pPr>
        <w:spacing w:line="360" w:lineRule="auto"/>
        <w:rPr>
          <w:rFonts w:ascii="宋体" w:hAnsi="宋体" w:cs="宋体"/>
          <w:kern w:val="0"/>
          <w:sz w:val="28"/>
          <w:szCs w:val="28"/>
        </w:rPr>
      </w:pPr>
      <w:r>
        <w:rPr>
          <w:rFonts w:ascii="宋体" w:hAnsi="宋体" w:cs="宋体" w:hint="eastAsia"/>
          <w:kern w:val="0"/>
          <w:sz w:val="28"/>
          <w:szCs w:val="28"/>
        </w:rPr>
        <w:t>（十一）质量保证及应急方案</w:t>
      </w:r>
    </w:p>
    <w:p w:rsidR="00E55BBC" w:rsidRDefault="00E55BBC" w:rsidP="00AF6BAE">
      <w:pPr>
        <w:widowControl/>
        <w:spacing w:beforeLines="50" w:line="340" w:lineRule="atLeast"/>
        <w:jc w:val="left"/>
        <w:rPr>
          <w:rFonts w:ascii="宋体" w:hAnsi="宋体" w:cs="宋体"/>
          <w:kern w:val="0"/>
          <w:sz w:val="24"/>
        </w:rPr>
      </w:pPr>
      <w:r>
        <w:rPr>
          <w:rFonts w:ascii="宋体" w:hAnsi="宋体" w:cs="宋体" w:hint="eastAsia"/>
          <w:kern w:val="0"/>
          <w:sz w:val="24"/>
        </w:rPr>
        <w:t>1中标单位必须保证用户委托大屏幕显示系统运行正常，不可抗力和人为操作造成的特殊情况除外。</w:t>
      </w:r>
    </w:p>
    <w:p w:rsidR="00E55BBC" w:rsidRDefault="00E55BBC" w:rsidP="00AF6BAE">
      <w:pPr>
        <w:widowControl/>
        <w:spacing w:beforeLines="50" w:line="340" w:lineRule="atLeast"/>
        <w:jc w:val="left"/>
        <w:rPr>
          <w:rFonts w:ascii="宋体" w:hAnsi="宋体" w:cs="宋体"/>
          <w:kern w:val="0"/>
          <w:sz w:val="24"/>
        </w:rPr>
      </w:pPr>
      <w:r>
        <w:rPr>
          <w:rFonts w:ascii="宋体" w:hAnsi="宋体" w:cs="宋体" w:hint="eastAsia"/>
          <w:kern w:val="0"/>
          <w:sz w:val="24"/>
        </w:rPr>
        <w:t>2 中标单位协助客户在重大活动中大屏幕显示系统设备的正常运行，因中标单位原因对客户在重大活动中造成不良影响的，中标单位应赔偿甲方损失。</w:t>
      </w:r>
    </w:p>
    <w:p w:rsidR="00E55BBC" w:rsidRDefault="00E55BBC" w:rsidP="00AF6BAE">
      <w:pPr>
        <w:widowControl/>
        <w:spacing w:beforeLines="50" w:line="340" w:lineRule="atLeast"/>
        <w:jc w:val="left"/>
        <w:rPr>
          <w:rFonts w:ascii="宋体" w:hAnsi="宋体" w:cs="宋体"/>
          <w:sz w:val="24"/>
        </w:rPr>
      </w:pPr>
      <w:r>
        <w:rPr>
          <w:rFonts w:ascii="宋体" w:hAnsi="宋体" w:cs="宋体" w:hint="eastAsia"/>
          <w:kern w:val="0"/>
          <w:sz w:val="24"/>
        </w:rPr>
        <w:lastRenderedPageBreak/>
        <w:t>3 中标单位对服务范围内的设备维修后需呈报用户验收签字认可。</w:t>
      </w:r>
    </w:p>
    <w:p w:rsidR="00E55BBC" w:rsidRDefault="00E55BBC">
      <w:pPr>
        <w:spacing w:line="360" w:lineRule="auto"/>
        <w:rPr>
          <w:rFonts w:ascii="宋体" w:hAnsi="宋体" w:cs="宋体"/>
          <w:sz w:val="24"/>
        </w:rPr>
      </w:pPr>
      <w:r>
        <w:rPr>
          <w:rFonts w:ascii="宋体" w:hAnsi="宋体" w:cs="宋体" w:hint="eastAsia"/>
          <w:sz w:val="24"/>
        </w:rPr>
        <w:t>（十二）服务范围</w:t>
      </w:r>
    </w:p>
    <w:p w:rsidR="00E55BBC" w:rsidRDefault="00E55BBC">
      <w:pPr>
        <w:spacing w:line="360" w:lineRule="auto"/>
        <w:rPr>
          <w:rFonts w:ascii="宋体" w:hAnsi="宋体" w:cs="宋体"/>
          <w:sz w:val="24"/>
        </w:rPr>
      </w:pPr>
      <w:r>
        <w:rPr>
          <w:rFonts w:ascii="宋体" w:hAnsi="宋体" w:cs="宋体" w:hint="eastAsia"/>
          <w:sz w:val="24"/>
        </w:rPr>
        <w:t xml:space="preserve"> 此项目为综合性服务项目，服务期内所有维修、维护、培训、文档、技术支持等费用均由中标单位负责。</w:t>
      </w:r>
    </w:p>
    <w:p w:rsidR="00E55BBC" w:rsidRDefault="00E55BBC">
      <w:pPr>
        <w:widowControl/>
        <w:tabs>
          <w:tab w:val="left" w:pos="573"/>
        </w:tabs>
        <w:spacing w:line="480" w:lineRule="exact"/>
        <w:ind w:leftChars="-1" w:left="-1" w:rightChars="-91" w:right="-191" w:hanging="1"/>
        <w:jc w:val="left"/>
        <w:rPr>
          <w:rFonts w:ascii="宋体" w:hAnsi="宋体"/>
          <w:sz w:val="24"/>
        </w:rPr>
      </w:pPr>
    </w:p>
    <w:sectPr w:rsidR="00E55BBC" w:rsidSect="00C302F1">
      <w:headerReference w:type="even" r:id="rId7"/>
      <w:headerReference w:type="default" r:id="rId8"/>
      <w:footerReference w:type="even" r:id="rId9"/>
      <w:footerReference w:type="default" r:id="rId10"/>
      <w:headerReference w:type="first" r:id="rId11"/>
      <w:footerReference w:type="first" r:id="rId12"/>
      <w:pgSz w:w="11907" w:h="16840"/>
      <w:pgMar w:top="1303" w:right="1418" w:bottom="1418" w:left="1418" w:header="851" w:footer="851" w:gutter="0"/>
      <w:pgNumType w:fmt="decimalFullWidth" w:start="0"/>
      <w:cols w:space="720"/>
      <w:titlePg/>
      <w:docGrid w:type="lines"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42D" w:rsidRDefault="006A442D">
      <w:r>
        <w:separator/>
      </w:r>
    </w:p>
  </w:endnote>
  <w:endnote w:type="continuationSeparator" w:id="1">
    <w:p w:rsidR="006A442D" w:rsidRDefault="006A4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方正大标宋简体">
    <w:altName w:val="宋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AE" w:rsidRDefault="00AF6BA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AE" w:rsidRDefault="00AF6BA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AE" w:rsidRDefault="00AF6BAE">
    <w:pPr>
      <w:pStyle w:val="ac"/>
    </w:pPr>
    <w:fldSimple w:instr=" PAGE   \* MERGEFORMAT ">
      <w:r w:rsidR="00134E84" w:rsidRPr="00134E84">
        <w:rPr>
          <w:rFonts w:hint="eastAsia"/>
          <w:noProof/>
          <w:lang w:val="zh-CN"/>
        </w:rPr>
        <w:t>０</w:t>
      </w:r>
    </w:fldSimple>
  </w:p>
  <w:p w:rsidR="00AF6BAE" w:rsidRDefault="00AF6BA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42D" w:rsidRDefault="006A442D">
      <w:r>
        <w:separator/>
      </w:r>
    </w:p>
  </w:footnote>
  <w:footnote w:type="continuationSeparator" w:id="1">
    <w:p w:rsidR="006A442D" w:rsidRDefault="006A4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AE" w:rsidRDefault="00AF6BAE">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AE" w:rsidRDefault="00AF6BAE">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AE" w:rsidRDefault="00AF6BA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37A1A"/>
    <w:multiLevelType w:val="multilevel"/>
    <w:tmpl w:val="37737A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0006"/>
    <w:rsid w:val="000050EC"/>
    <w:rsid w:val="00007CC7"/>
    <w:rsid w:val="00017519"/>
    <w:rsid w:val="00022F05"/>
    <w:rsid w:val="00023595"/>
    <w:rsid w:val="00026DCE"/>
    <w:rsid w:val="000364EA"/>
    <w:rsid w:val="00036637"/>
    <w:rsid w:val="0004076D"/>
    <w:rsid w:val="0004313C"/>
    <w:rsid w:val="000525C9"/>
    <w:rsid w:val="00053B03"/>
    <w:rsid w:val="00060AD0"/>
    <w:rsid w:val="000611C8"/>
    <w:rsid w:val="00066001"/>
    <w:rsid w:val="00074563"/>
    <w:rsid w:val="00077E1B"/>
    <w:rsid w:val="0008619A"/>
    <w:rsid w:val="00087B49"/>
    <w:rsid w:val="00092666"/>
    <w:rsid w:val="0009795C"/>
    <w:rsid w:val="000B38D4"/>
    <w:rsid w:val="000B5DBE"/>
    <w:rsid w:val="000C201C"/>
    <w:rsid w:val="000C7D0F"/>
    <w:rsid w:val="000D0138"/>
    <w:rsid w:val="000D1932"/>
    <w:rsid w:val="000D38FB"/>
    <w:rsid w:val="000D3CA9"/>
    <w:rsid w:val="000D64A9"/>
    <w:rsid w:val="000E0890"/>
    <w:rsid w:val="000E4506"/>
    <w:rsid w:val="000F32A9"/>
    <w:rsid w:val="00100558"/>
    <w:rsid w:val="00102CA4"/>
    <w:rsid w:val="00103868"/>
    <w:rsid w:val="00120BD2"/>
    <w:rsid w:val="00123B40"/>
    <w:rsid w:val="00125B60"/>
    <w:rsid w:val="00126014"/>
    <w:rsid w:val="001331A9"/>
    <w:rsid w:val="00134E84"/>
    <w:rsid w:val="001409AB"/>
    <w:rsid w:val="001454D4"/>
    <w:rsid w:val="00145AB5"/>
    <w:rsid w:val="001472FD"/>
    <w:rsid w:val="00156594"/>
    <w:rsid w:val="00160D50"/>
    <w:rsid w:val="00162314"/>
    <w:rsid w:val="00164D47"/>
    <w:rsid w:val="001650AC"/>
    <w:rsid w:val="0016671B"/>
    <w:rsid w:val="00170E18"/>
    <w:rsid w:val="001720A8"/>
    <w:rsid w:val="00177EAF"/>
    <w:rsid w:val="00184595"/>
    <w:rsid w:val="00190569"/>
    <w:rsid w:val="00191533"/>
    <w:rsid w:val="00191C1A"/>
    <w:rsid w:val="00193789"/>
    <w:rsid w:val="00195252"/>
    <w:rsid w:val="001955D8"/>
    <w:rsid w:val="00195C4A"/>
    <w:rsid w:val="00196F0C"/>
    <w:rsid w:val="001A1625"/>
    <w:rsid w:val="001A63B8"/>
    <w:rsid w:val="001C7B3D"/>
    <w:rsid w:val="001D15AE"/>
    <w:rsid w:val="001D16A6"/>
    <w:rsid w:val="001D2CE0"/>
    <w:rsid w:val="001D2EB0"/>
    <w:rsid w:val="001D3C98"/>
    <w:rsid w:val="001D643C"/>
    <w:rsid w:val="001D7B99"/>
    <w:rsid w:val="001E1BF8"/>
    <w:rsid w:val="001E4DA0"/>
    <w:rsid w:val="001E5266"/>
    <w:rsid w:val="001F7450"/>
    <w:rsid w:val="00203F2D"/>
    <w:rsid w:val="00212534"/>
    <w:rsid w:val="00216BB0"/>
    <w:rsid w:val="00216F15"/>
    <w:rsid w:val="002336C9"/>
    <w:rsid w:val="0023454E"/>
    <w:rsid w:val="00235B4B"/>
    <w:rsid w:val="00257483"/>
    <w:rsid w:val="00265C23"/>
    <w:rsid w:val="00266358"/>
    <w:rsid w:val="002665E5"/>
    <w:rsid w:val="002674CB"/>
    <w:rsid w:val="00267B86"/>
    <w:rsid w:val="00267D02"/>
    <w:rsid w:val="00267D7E"/>
    <w:rsid w:val="002707E1"/>
    <w:rsid w:val="00271658"/>
    <w:rsid w:val="00272483"/>
    <w:rsid w:val="00277D89"/>
    <w:rsid w:val="00282673"/>
    <w:rsid w:val="00286AF5"/>
    <w:rsid w:val="0029598B"/>
    <w:rsid w:val="00297F23"/>
    <w:rsid w:val="002A3478"/>
    <w:rsid w:val="002A3FEA"/>
    <w:rsid w:val="002A43F2"/>
    <w:rsid w:val="002A6A31"/>
    <w:rsid w:val="002B33B1"/>
    <w:rsid w:val="002B33B5"/>
    <w:rsid w:val="002C3196"/>
    <w:rsid w:val="002C3C4B"/>
    <w:rsid w:val="002C4162"/>
    <w:rsid w:val="002C54B4"/>
    <w:rsid w:val="002C7B02"/>
    <w:rsid w:val="002D269A"/>
    <w:rsid w:val="002F3532"/>
    <w:rsid w:val="002F560A"/>
    <w:rsid w:val="00300779"/>
    <w:rsid w:val="003017DD"/>
    <w:rsid w:val="00302D5E"/>
    <w:rsid w:val="00305191"/>
    <w:rsid w:val="00305D1D"/>
    <w:rsid w:val="00310789"/>
    <w:rsid w:val="00316C8D"/>
    <w:rsid w:val="003370F6"/>
    <w:rsid w:val="00345841"/>
    <w:rsid w:val="003620AE"/>
    <w:rsid w:val="00366118"/>
    <w:rsid w:val="003776AB"/>
    <w:rsid w:val="003829BE"/>
    <w:rsid w:val="0038782A"/>
    <w:rsid w:val="00393F91"/>
    <w:rsid w:val="00394BC2"/>
    <w:rsid w:val="00395097"/>
    <w:rsid w:val="003A00D9"/>
    <w:rsid w:val="003A0BFA"/>
    <w:rsid w:val="003A5115"/>
    <w:rsid w:val="003A7079"/>
    <w:rsid w:val="003A7136"/>
    <w:rsid w:val="003B22C0"/>
    <w:rsid w:val="003B351F"/>
    <w:rsid w:val="003B506E"/>
    <w:rsid w:val="003B7F58"/>
    <w:rsid w:val="003C0E20"/>
    <w:rsid w:val="003C20E3"/>
    <w:rsid w:val="003C4499"/>
    <w:rsid w:val="003D057A"/>
    <w:rsid w:val="003D0A2A"/>
    <w:rsid w:val="003D2E25"/>
    <w:rsid w:val="003E4374"/>
    <w:rsid w:val="003F5B38"/>
    <w:rsid w:val="0040080F"/>
    <w:rsid w:val="0040689F"/>
    <w:rsid w:val="00407781"/>
    <w:rsid w:val="00411121"/>
    <w:rsid w:val="00414192"/>
    <w:rsid w:val="00414649"/>
    <w:rsid w:val="00420077"/>
    <w:rsid w:val="00424060"/>
    <w:rsid w:val="00432337"/>
    <w:rsid w:val="00433D1A"/>
    <w:rsid w:val="00434B07"/>
    <w:rsid w:val="004374D3"/>
    <w:rsid w:val="0045151A"/>
    <w:rsid w:val="00451B7E"/>
    <w:rsid w:val="0046027F"/>
    <w:rsid w:val="00461506"/>
    <w:rsid w:val="004655D4"/>
    <w:rsid w:val="00473D5A"/>
    <w:rsid w:val="00476A40"/>
    <w:rsid w:val="00481FA8"/>
    <w:rsid w:val="00484C3E"/>
    <w:rsid w:val="004966E2"/>
    <w:rsid w:val="004A047B"/>
    <w:rsid w:val="004B0EDA"/>
    <w:rsid w:val="004B49F8"/>
    <w:rsid w:val="004B75ED"/>
    <w:rsid w:val="004C0BC2"/>
    <w:rsid w:val="004C1324"/>
    <w:rsid w:val="004C3610"/>
    <w:rsid w:val="004C6328"/>
    <w:rsid w:val="004C72FD"/>
    <w:rsid w:val="004C7BCF"/>
    <w:rsid w:val="004D1229"/>
    <w:rsid w:val="004D38FB"/>
    <w:rsid w:val="004D56CA"/>
    <w:rsid w:val="004D7D03"/>
    <w:rsid w:val="004E19EF"/>
    <w:rsid w:val="004F3FC6"/>
    <w:rsid w:val="004F600E"/>
    <w:rsid w:val="00502F41"/>
    <w:rsid w:val="005319F4"/>
    <w:rsid w:val="00543169"/>
    <w:rsid w:val="00547D11"/>
    <w:rsid w:val="00550A7A"/>
    <w:rsid w:val="005528F7"/>
    <w:rsid w:val="005573C6"/>
    <w:rsid w:val="00557ED2"/>
    <w:rsid w:val="00574337"/>
    <w:rsid w:val="00581223"/>
    <w:rsid w:val="00586B73"/>
    <w:rsid w:val="00587AB2"/>
    <w:rsid w:val="005901C7"/>
    <w:rsid w:val="005929B2"/>
    <w:rsid w:val="00595ECB"/>
    <w:rsid w:val="005A0EEB"/>
    <w:rsid w:val="005A345C"/>
    <w:rsid w:val="005B0F99"/>
    <w:rsid w:val="005B3EBB"/>
    <w:rsid w:val="005B5CF3"/>
    <w:rsid w:val="005C500E"/>
    <w:rsid w:val="005C5B0A"/>
    <w:rsid w:val="005D75C0"/>
    <w:rsid w:val="005E3A8C"/>
    <w:rsid w:val="005F7AF8"/>
    <w:rsid w:val="0060331D"/>
    <w:rsid w:val="00604350"/>
    <w:rsid w:val="0060777F"/>
    <w:rsid w:val="00614198"/>
    <w:rsid w:val="006153B7"/>
    <w:rsid w:val="006164DE"/>
    <w:rsid w:val="00617F14"/>
    <w:rsid w:val="00625799"/>
    <w:rsid w:val="00630D2C"/>
    <w:rsid w:val="0063123B"/>
    <w:rsid w:val="00646542"/>
    <w:rsid w:val="00651D80"/>
    <w:rsid w:val="006720C7"/>
    <w:rsid w:val="0067223C"/>
    <w:rsid w:val="00674B9D"/>
    <w:rsid w:val="00680B14"/>
    <w:rsid w:val="006831DB"/>
    <w:rsid w:val="00686DC0"/>
    <w:rsid w:val="00694FE5"/>
    <w:rsid w:val="0069537B"/>
    <w:rsid w:val="006A1C0F"/>
    <w:rsid w:val="006A3150"/>
    <w:rsid w:val="006A442D"/>
    <w:rsid w:val="006A7E6C"/>
    <w:rsid w:val="006B4121"/>
    <w:rsid w:val="006B669C"/>
    <w:rsid w:val="006D19FA"/>
    <w:rsid w:val="006D204F"/>
    <w:rsid w:val="006D3C3E"/>
    <w:rsid w:val="006D454B"/>
    <w:rsid w:val="006D56A0"/>
    <w:rsid w:val="006E7788"/>
    <w:rsid w:val="006F532C"/>
    <w:rsid w:val="00704DAC"/>
    <w:rsid w:val="0070658C"/>
    <w:rsid w:val="00706DF3"/>
    <w:rsid w:val="007104F9"/>
    <w:rsid w:val="00710D4B"/>
    <w:rsid w:val="00711D27"/>
    <w:rsid w:val="007146CD"/>
    <w:rsid w:val="00714991"/>
    <w:rsid w:val="00715974"/>
    <w:rsid w:val="00716DBC"/>
    <w:rsid w:val="00721581"/>
    <w:rsid w:val="00723BE7"/>
    <w:rsid w:val="00727A57"/>
    <w:rsid w:val="007301AB"/>
    <w:rsid w:val="00732660"/>
    <w:rsid w:val="00732D94"/>
    <w:rsid w:val="007344EE"/>
    <w:rsid w:val="0073665F"/>
    <w:rsid w:val="007406BB"/>
    <w:rsid w:val="00744307"/>
    <w:rsid w:val="00745CDA"/>
    <w:rsid w:val="00753A46"/>
    <w:rsid w:val="00753D60"/>
    <w:rsid w:val="007567B9"/>
    <w:rsid w:val="0076593C"/>
    <w:rsid w:val="00767DC4"/>
    <w:rsid w:val="00773981"/>
    <w:rsid w:val="00774AE1"/>
    <w:rsid w:val="00781CBC"/>
    <w:rsid w:val="00783784"/>
    <w:rsid w:val="00784033"/>
    <w:rsid w:val="007840C3"/>
    <w:rsid w:val="007857F9"/>
    <w:rsid w:val="00790800"/>
    <w:rsid w:val="007939F5"/>
    <w:rsid w:val="00794A05"/>
    <w:rsid w:val="00796634"/>
    <w:rsid w:val="00797C1F"/>
    <w:rsid w:val="007A0409"/>
    <w:rsid w:val="007A122E"/>
    <w:rsid w:val="007A3771"/>
    <w:rsid w:val="007B05C4"/>
    <w:rsid w:val="007C0CCB"/>
    <w:rsid w:val="007C1106"/>
    <w:rsid w:val="007C6256"/>
    <w:rsid w:val="007C7D62"/>
    <w:rsid w:val="007D57C8"/>
    <w:rsid w:val="007D580D"/>
    <w:rsid w:val="007E1415"/>
    <w:rsid w:val="007E352A"/>
    <w:rsid w:val="007E6826"/>
    <w:rsid w:val="007F1B7C"/>
    <w:rsid w:val="007F67EB"/>
    <w:rsid w:val="007F7CB8"/>
    <w:rsid w:val="00801167"/>
    <w:rsid w:val="00801422"/>
    <w:rsid w:val="00801796"/>
    <w:rsid w:val="00813C04"/>
    <w:rsid w:val="008209B1"/>
    <w:rsid w:val="008226EB"/>
    <w:rsid w:val="00823A16"/>
    <w:rsid w:val="0082700D"/>
    <w:rsid w:val="008324F3"/>
    <w:rsid w:val="00834925"/>
    <w:rsid w:val="008351DD"/>
    <w:rsid w:val="00851DC0"/>
    <w:rsid w:val="008521A7"/>
    <w:rsid w:val="00872D8B"/>
    <w:rsid w:val="008764C2"/>
    <w:rsid w:val="008764F0"/>
    <w:rsid w:val="00876E73"/>
    <w:rsid w:val="00877D24"/>
    <w:rsid w:val="008821A6"/>
    <w:rsid w:val="00885C06"/>
    <w:rsid w:val="00886235"/>
    <w:rsid w:val="00890879"/>
    <w:rsid w:val="00896E6E"/>
    <w:rsid w:val="008A6FA5"/>
    <w:rsid w:val="008B67FE"/>
    <w:rsid w:val="008B7A82"/>
    <w:rsid w:val="008C4BD2"/>
    <w:rsid w:val="008C71CE"/>
    <w:rsid w:val="008D5155"/>
    <w:rsid w:val="008D753F"/>
    <w:rsid w:val="008E2714"/>
    <w:rsid w:val="008E7705"/>
    <w:rsid w:val="008F3783"/>
    <w:rsid w:val="008F40B9"/>
    <w:rsid w:val="008F58F5"/>
    <w:rsid w:val="0090500C"/>
    <w:rsid w:val="0092044E"/>
    <w:rsid w:val="00922556"/>
    <w:rsid w:val="009251EB"/>
    <w:rsid w:val="0092671B"/>
    <w:rsid w:val="00927EF3"/>
    <w:rsid w:val="0093114C"/>
    <w:rsid w:val="00931975"/>
    <w:rsid w:val="009340FD"/>
    <w:rsid w:val="00937E8B"/>
    <w:rsid w:val="00951035"/>
    <w:rsid w:val="00954042"/>
    <w:rsid w:val="00957DA0"/>
    <w:rsid w:val="009607B8"/>
    <w:rsid w:val="00964FCC"/>
    <w:rsid w:val="009664E2"/>
    <w:rsid w:val="009759A7"/>
    <w:rsid w:val="00977DFE"/>
    <w:rsid w:val="0098127B"/>
    <w:rsid w:val="00995A37"/>
    <w:rsid w:val="009A1C8B"/>
    <w:rsid w:val="009B23CD"/>
    <w:rsid w:val="009B28D6"/>
    <w:rsid w:val="009B4809"/>
    <w:rsid w:val="009B7576"/>
    <w:rsid w:val="009C2976"/>
    <w:rsid w:val="009C5429"/>
    <w:rsid w:val="009D56CB"/>
    <w:rsid w:val="009E0006"/>
    <w:rsid w:val="009E29B0"/>
    <w:rsid w:val="009E600C"/>
    <w:rsid w:val="00A03A9D"/>
    <w:rsid w:val="00A04460"/>
    <w:rsid w:val="00A04CAB"/>
    <w:rsid w:val="00A13CB5"/>
    <w:rsid w:val="00A16FAD"/>
    <w:rsid w:val="00A20FF4"/>
    <w:rsid w:val="00A23BFE"/>
    <w:rsid w:val="00A318F6"/>
    <w:rsid w:val="00A32270"/>
    <w:rsid w:val="00A3611D"/>
    <w:rsid w:val="00A443BA"/>
    <w:rsid w:val="00A4723B"/>
    <w:rsid w:val="00A51BE0"/>
    <w:rsid w:val="00A52383"/>
    <w:rsid w:val="00A57A96"/>
    <w:rsid w:val="00A66924"/>
    <w:rsid w:val="00A71A5E"/>
    <w:rsid w:val="00A722D7"/>
    <w:rsid w:val="00A8206A"/>
    <w:rsid w:val="00A82C2D"/>
    <w:rsid w:val="00A847FC"/>
    <w:rsid w:val="00A94BA7"/>
    <w:rsid w:val="00A97CC6"/>
    <w:rsid w:val="00AA6118"/>
    <w:rsid w:val="00AB2657"/>
    <w:rsid w:val="00AB4E18"/>
    <w:rsid w:val="00AC37B3"/>
    <w:rsid w:val="00AC6F83"/>
    <w:rsid w:val="00AD09F7"/>
    <w:rsid w:val="00AD340F"/>
    <w:rsid w:val="00AD6776"/>
    <w:rsid w:val="00AD6A5E"/>
    <w:rsid w:val="00AE015D"/>
    <w:rsid w:val="00AE0749"/>
    <w:rsid w:val="00AE4530"/>
    <w:rsid w:val="00AE54EC"/>
    <w:rsid w:val="00AF6BAE"/>
    <w:rsid w:val="00B015D1"/>
    <w:rsid w:val="00B01B57"/>
    <w:rsid w:val="00B01F26"/>
    <w:rsid w:val="00B0488B"/>
    <w:rsid w:val="00B05648"/>
    <w:rsid w:val="00B14E99"/>
    <w:rsid w:val="00B2578F"/>
    <w:rsid w:val="00B2636E"/>
    <w:rsid w:val="00B3468E"/>
    <w:rsid w:val="00B3716B"/>
    <w:rsid w:val="00B4381D"/>
    <w:rsid w:val="00B44CC8"/>
    <w:rsid w:val="00B47EE6"/>
    <w:rsid w:val="00B509DF"/>
    <w:rsid w:val="00B50E99"/>
    <w:rsid w:val="00B52249"/>
    <w:rsid w:val="00B57D13"/>
    <w:rsid w:val="00B62A19"/>
    <w:rsid w:val="00B63296"/>
    <w:rsid w:val="00B6445C"/>
    <w:rsid w:val="00B66511"/>
    <w:rsid w:val="00B753DC"/>
    <w:rsid w:val="00B801EB"/>
    <w:rsid w:val="00B83BF2"/>
    <w:rsid w:val="00B8440F"/>
    <w:rsid w:val="00B86EA5"/>
    <w:rsid w:val="00B93D34"/>
    <w:rsid w:val="00B9582D"/>
    <w:rsid w:val="00BA19C6"/>
    <w:rsid w:val="00BA2ED2"/>
    <w:rsid w:val="00BA6841"/>
    <w:rsid w:val="00BB16F1"/>
    <w:rsid w:val="00BB46D1"/>
    <w:rsid w:val="00BC04B1"/>
    <w:rsid w:val="00BC3356"/>
    <w:rsid w:val="00BC338B"/>
    <w:rsid w:val="00BC3FEF"/>
    <w:rsid w:val="00BE246F"/>
    <w:rsid w:val="00BE4094"/>
    <w:rsid w:val="00BE64D6"/>
    <w:rsid w:val="00BF56A7"/>
    <w:rsid w:val="00BF609C"/>
    <w:rsid w:val="00C01AA7"/>
    <w:rsid w:val="00C11DCE"/>
    <w:rsid w:val="00C15117"/>
    <w:rsid w:val="00C16186"/>
    <w:rsid w:val="00C23859"/>
    <w:rsid w:val="00C302F1"/>
    <w:rsid w:val="00C34B16"/>
    <w:rsid w:val="00C40C6B"/>
    <w:rsid w:val="00C47B23"/>
    <w:rsid w:val="00C54D69"/>
    <w:rsid w:val="00C55D98"/>
    <w:rsid w:val="00C62FF3"/>
    <w:rsid w:val="00C65C26"/>
    <w:rsid w:val="00C71FCD"/>
    <w:rsid w:val="00C77532"/>
    <w:rsid w:val="00C84EF0"/>
    <w:rsid w:val="00C8725E"/>
    <w:rsid w:val="00C9068E"/>
    <w:rsid w:val="00C92455"/>
    <w:rsid w:val="00C9365A"/>
    <w:rsid w:val="00C95027"/>
    <w:rsid w:val="00C9653E"/>
    <w:rsid w:val="00CA5000"/>
    <w:rsid w:val="00CA61D1"/>
    <w:rsid w:val="00CB1C08"/>
    <w:rsid w:val="00CC25C6"/>
    <w:rsid w:val="00CD27EC"/>
    <w:rsid w:val="00CD7A22"/>
    <w:rsid w:val="00CE1AF9"/>
    <w:rsid w:val="00CE5795"/>
    <w:rsid w:val="00CE74FB"/>
    <w:rsid w:val="00CF26C9"/>
    <w:rsid w:val="00D01B99"/>
    <w:rsid w:val="00D03974"/>
    <w:rsid w:val="00D056A6"/>
    <w:rsid w:val="00D12CD8"/>
    <w:rsid w:val="00D16CC1"/>
    <w:rsid w:val="00D16E20"/>
    <w:rsid w:val="00D17C57"/>
    <w:rsid w:val="00D22A22"/>
    <w:rsid w:val="00D23A69"/>
    <w:rsid w:val="00D33771"/>
    <w:rsid w:val="00D3389B"/>
    <w:rsid w:val="00D34676"/>
    <w:rsid w:val="00D355B8"/>
    <w:rsid w:val="00D366A5"/>
    <w:rsid w:val="00D44933"/>
    <w:rsid w:val="00D5447E"/>
    <w:rsid w:val="00D724AD"/>
    <w:rsid w:val="00D94CD8"/>
    <w:rsid w:val="00DA0413"/>
    <w:rsid w:val="00DA571A"/>
    <w:rsid w:val="00DA6C9E"/>
    <w:rsid w:val="00DC0DEC"/>
    <w:rsid w:val="00DC739E"/>
    <w:rsid w:val="00DD3F58"/>
    <w:rsid w:val="00DD454D"/>
    <w:rsid w:val="00DD6FA4"/>
    <w:rsid w:val="00DE179E"/>
    <w:rsid w:val="00DE5865"/>
    <w:rsid w:val="00DF2238"/>
    <w:rsid w:val="00DF7E9B"/>
    <w:rsid w:val="00E01755"/>
    <w:rsid w:val="00E019ED"/>
    <w:rsid w:val="00E0309C"/>
    <w:rsid w:val="00E03B6A"/>
    <w:rsid w:val="00E056B2"/>
    <w:rsid w:val="00E12DAD"/>
    <w:rsid w:val="00E22B1A"/>
    <w:rsid w:val="00E319BD"/>
    <w:rsid w:val="00E34FC8"/>
    <w:rsid w:val="00E350A2"/>
    <w:rsid w:val="00E3584E"/>
    <w:rsid w:val="00E41522"/>
    <w:rsid w:val="00E450BC"/>
    <w:rsid w:val="00E5001D"/>
    <w:rsid w:val="00E5536C"/>
    <w:rsid w:val="00E55BBC"/>
    <w:rsid w:val="00E601BA"/>
    <w:rsid w:val="00E6094B"/>
    <w:rsid w:val="00E67504"/>
    <w:rsid w:val="00E730CD"/>
    <w:rsid w:val="00E73DEF"/>
    <w:rsid w:val="00E85749"/>
    <w:rsid w:val="00E85A4A"/>
    <w:rsid w:val="00E93EDC"/>
    <w:rsid w:val="00EA34FB"/>
    <w:rsid w:val="00EA5B5D"/>
    <w:rsid w:val="00EA7830"/>
    <w:rsid w:val="00EA7C10"/>
    <w:rsid w:val="00EA7EBC"/>
    <w:rsid w:val="00EB106E"/>
    <w:rsid w:val="00EB3AEB"/>
    <w:rsid w:val="00EC10CB"/>
    <w:rsid w:val="00EC39D0"/>
    <w:rsid w:val="00EC590A"/>
    <w:rsid w:val="00EC6371"/>
    <w:rsid w:val="00EE15E9"/>
    <w:rsid w:val="00EE29E2"/>
    <w:rsid w:val="00EE2A4D"/>
    <w:rsid w:val="00EE4EDB"/>
    <w:rsid w:val="00EF5733"/>
    <w:rsid w:val="00EF759D"/>
    <w:rsid w:val="00F13D2F"/>
    <w:rsid w:val="00F17B6D"/>
    <w:rsid w:val="00F212B4"/>
    <w:rsid w:val="00F21F57"/>
    <w:rsid w:val="00F22482"/>
    <w:rsid w:val="00F320FB"/>
    <w:rsid w:val="00F37CA5"/>
    <w:rsid w:val="00F42234"/>
    <w:rsid w:val="00F50E87"/>
    <w:rsid w:val="00F559D2"/>
    <w:rsid w:val="00F80611"/>
    <w:rsid w:val="00F86CC4"/>
    <w:rsid w:val="00F90D1F"/>
    <w:rsid w:val="00F950F6"/>
    <w:rsid w:val="00F9619E"/>
    <w:rsid w:val="00FA13E6"/>
    <w:rsid w:val="00FA31E5"/>
    <w:rsid w:val="00FA43B4"/>
    <w:rsid w:val="00FA74DD"/>
    <w:rsid w:val="00FA750A"/>
    <w:rsid w:val="00FB14BC"/>
    <w:rsid w:val="00FB28B7"/>
    <w:rsid w:val="00FB52D4"/>
    <w:rsid w:val="00FB56BA"/>
    <w:rsid w:val="00FB6341"/>
    <w:rsid w:val="00FC72B5"/>
    <w:rsid w:val="00FD2783"/>
    <w:rsid w:val="00FD6A83"/>
    <w:rsid w:val="00FE2A12"/>
    <w:rsid w:val="00FE3D3E"/>
    <w:rsid w:val="00FE7BA8"/>
    <w:rsid w:val="00FF0714"/>
    <w:rsid w:val="03871DC2"/>
    <w:rsid w:val="25C16459"/>
    <w:rsid w:val="261C4B64"/>
    <w:rsid w:val="2D817CA6"/>
    <w:rsid w:val="31D73AC4"/>
    <w:rsid w:val="361F6C51"/>
    <w:rsid w:val="48F04311"/>
    <w:rsid w:val="54520785"/>
    <w:rsid w:val="59840CEF"/>
    <w:rsid w:val="66253996"/>
    <w:rsid w:val="6C9A029F"/>
    <w:rsid w:val="6F710409"/>
    <w:rsid w:val="6FD65BAF"/>
    <w:rsid w:val="792E72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semiHidden="1" w:unhideWhenUsed="1"/>
    <w:lsdException w:name="annotation text" w:uiPriority="0"/>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uiPriority="0"/>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0EDA"/>
    <w:pPr>
      <w:widowControl w:val="0"/>
      <w:jc w:val="both"/>
    </w:pPr>
    <w:rPr>
      <w:rFonts w:ascii="Times New Roman" w:hAnsi="Times New Roman"/>
      <w:kern w:val="2"/>
      <w:sz w:val="21"/>
      <w:szCs w:val="24"/>
    </w:rPr>
  </w:style>
  <w:style w:type="paragraph" w:styleId="1">
    <w:name w:val="heading 1"/>
    <w:basedOn w:val="a"/>
    <w:next w:val="a"/>
    <w:link w:val="1Char"/>
    <w:qFormat/>
    <w:rsid w:val="004B0EDA"/>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4B0EDA"/>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4B0EDA"/>
    <w:pPr>
      <w:keepNext/>
      <w:keepLines/>
      <w:spacing w:before="260" w:after="260" w:line="416" w:lineRule="auto"/>
      <w:outlineLvl w:val="2"/>
    </w:pPr>
    <w:rPr>
      <w:b/>
      <w:bCs/>
      <w:kern w:val="0"/>
      <w:sz w:val="32"/>
      <w:szCs w:val="32"/>
      <w:lang/>
    </w:rPr>
  </w:style>
  <w:style w:type="paragraph" w:styleId="4">
    <w:name w:val="heading 4"/>
    <w:basedOn w:val="a"/>
    <w:next w:val="a"/>
    <w:link w:val="4Char"/>
    <w:qFormat/>
    <w:rsid w:val="004B0EDA"/>
    <w:pPr>
      <w:keepNext/>
      <w:keepLines/>
      <w:spacing w:before="280" w:after="290" w:line="376" w:lineRule="auto"/>
      <w:outlineLvl w:val="3"/>
    </w:pPr>
    <w:rPr>
      <w:rFonts w:ascii="Arial" w:eastAsia="黑体" w:hAnsi="Arial"/>
      <w:b/>
      <w:bCs/>
      <w:kern w:val="0"/>
      <w:sz w:val="28"/>
      <w:szCs w:val="28"/>
      <w:lang/>
    </w:rPr>
  </w:style>
  <w:style w:type="paragraph" w:styleId="5">
    <w:name w:val="heading 5"/>
    <w:basedOn w:val="a"/>
    <w:next w:val="a"/>
    <w:link w:val="5Char"/>
    <w:qFormat/>
    <w:rsid w:val="004B0EDA"/>
    <w:pPr>
      <w:keepNext/>
      <w:keepLines/>
      <w:spacing w:before="280" w:after="290" w:line="376" w:lineRule="auto"/>
      <w:outlineLvl w:val="4"/>
    </w:pPr>
    <w:rPr>
      <w:b/>
      <w:bCs/>
      <w:kern w:val="0"/>
      <w:sz w:val="28"/>
      <w:szCs w:val="28"/>
      <w:lang/>
    </w:rPr>
  </w:style>
  <w:style w:type="paragraph" w:styleId="6">
    <w:name w:val="heading 6"/>
    <w:basedOn w:val="a"/>
    <w:next w:val="a"/>
    <w:link w:val="6Char"/>
    <w:qFormat/>
    <w:rsid w:val="004B0EDA"/>
    <w:pPr>
      <w:keepNext/>
      <w:keepLines/>
      <w:spacing w:before="240" w:after="64" w:line="320" w:lineRule="auto"/>
      <w:outlineLvl w:val="5"/>
    </w:pPr>
    <w:rPr>
      <w:rFonts w:ascii="Arial" w:eastAsia="黑体" w:hAnsi="Arial"/>
      <w:b/>
      <w:bCs/>
      <w:kern w:val="0"/>
      <w:sz w:val="24"/>
      <w:lang/>
    </w:rPr>
  </w:style>
  <w:style w:type="paragraph" w:styleId="7">
    <w:name w:val="heading 7"/>
    <w:basedOn w:val="a"/>
    <w:next w:val="a0"/>
    <w:link w:val="7Char"/>
    <w:qFormat/>
    <w:rsid w:val="004B0EDA"/>
    <w:pPr>
      <w:keepNext/>
      <w:keepLines/>
      <w:spacing w:before="100" w:beforeAutospacing="1" w:after="100" w:afterAutospacing="1" w:line="360" w:lineRule="auto"/>
      <w:ind w:left="1296" w:hanging="1296"/>
      <w:outlineLvl w:val="6"/>
    </w:pPr>
    <w:rPr>
      <w:b/>
      <w:bCs/>
      <w:kern w:val="0"/>
      <w:sz w:val="24"/>
      <w:lang/>
    </w:rPr>
  </w:style>
  <w:style w:type="paragraph" w:styleId="8">
    <w:name w:val="heading 8"/>
    <w:basedOn w:val="a"/>
    <w:next w:val="a0"/>
    <w:link w:val="8Char"/>
    <w:qFormat/>
    <w:rsid w:val="004B0EDA"/>
    <w:pPr>
      <w:keepNext/>
      <w:keepLines/>
      <w:spacing w:before="100" w:beforeAutospacing="1" w:after="100" w:afterAutospacing="1" w:line="360" w:lineRule="auto"/>
      <w:ind w:left="1440" w:hanging="1440"/>
      <w:outlineLvl w:val="7"/>
    </w:pPr>
    <w:rPr>
      <w:b/>
      <w:kern w:val="0"/>
      <w:sz w:val="24"/>
      <w:lang/>
    </w:rPr>
  </w:style>
  <w:style w:type="paragraph" w:styleId="9">
    <w:name w:val="heading 9"/>
    <w:basedOn w:val="a"/>
    <w:next w:val="a0"/>
    <w:link w:val="9Char"/>
    <w:qFormat/>
    <w:rsid w:val="004B0EDA"/>
    <w:pPr>
      <w:keepNext/>
      <w:keepLines/>
      <w:spacing w:before="100" w:beforeAutospacing="1" w:after="100" w:afterAutospacing="1" w:line="360" w:lineRule="auto"/>
      <w:ind w:left="1584" w:hanging="1584"/>
      <w:outlineLvl w:val="8"/>
    </w:pPr>
    <w:rPr>
      <w:b/>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rsid w:val="004B0EDA"/>
    <w:rPr>
      <w:sz w:val="21"/>
      <w:szCs w:val="21"/>
    </w:rPr>
  </w:style>
  <w:style w:type="character" w:styleId="a5">
    <w:name w:val="line number"/>
    <w:basedOn w:val="a1"/>
    <w:rsid w:val="004B0EDA"/>
  </w:style>
  <w:style w:type="character" w:styleId="a6">
    <w:name w:val="page number"/>
    <w:basedOn w:val="a1"/>
    <w:rsid w:val="004B0EDA"/>
  </w:style>
  <w:style w:type="character" w:customStyle="1" w:styleId="6Char">
    <w:name w:val="标题 6 Char"/>
    <w:link w:val="6"/>
    <w:rsid w:val="004B0EDA"/>
    <w:rPr>
      <w:rFonts w:ascii="Arial" w:eastAsia="黑体" w:hAnsi="Arial" w:cs="Times New Roman"/>
      <w:b/>
      <w:bCs/>
      <w:sz w:val="24"/>
      <w:szCs w:val="24"/>
    </w:rPr>
  </w:style>
  <w:style w:type="character" w:customStyle="1" w:styleId="Char">
    <w:name w:val="纯文本 Char"/>
    <w:link w:val="a7"/>
    <w:rsid w:val="004B0EDA"/>
    <w:rPr>
      <w:rFonts w:ascii="宋体" w:eastAsia="宋体" w:hAnsi="Courier New" w:cs="Times New Roman"/>
      <w:szCs w:val="20"/>
    </w:rPr>
  </w:style>
  <w:style w:type="character" w:styleId="a8">
    <w:name w:val="Hyperlink"/>
    <w:uiPriority w:val="99"/>
    <w:unhideWhenUsed/>
    <w:rsid w:val="004B0EDA"/>
    <w:rPr>
      <w:color w:val="0000FF"/>
      <w:u w:val="single"/>
    </w:rPr>
  </w:style>
  <w:style w:type="character" w:styleId="a9">
    <w:name w:val="Strong"/>
    <w:qFormat/>
    <w:rsid w:val="004B0EDA"/>
    <w:rPr>
      <w:b/>
      <w:bCs/>
    </w:rPr>
  </w:style>
  <w:style w:type="character" w:customStyle="1" w:styleId="Anrede1IhrZeichen">
    <w:name w:val="Anrede1IhrZeichen"/>
    <w:rsid w:val="004B0EDA"/>
    <w:rPr>
      <w:rFonts w:ascii="Arial" w:hAnsi="Arial" w:hint="default"/>
      <w:sz w:val="20"/>
    </w:rPr>
  </w:style>
  <w:style w:type="character" w:customStyle="1" w:styleId="Char0">
    <w:name w:val="正文首行缩进两字 Char"/>
    <w:link w:val="a0"/>
    <w:rsid w:val="004B0EDA"/>
    <w:rPr>
      <w:rFonts w:ascii="Times New Roman" w:hAnsi="Times New Roman"/>
      <w:color w:val="000000"/>
      <w:sz w:val="24"/>
      <w:szCs w:val="24"/>
      <w:lang w:val="en-US" w:eastAsia="zh-CN" w:bidi="ar-SA"/>
    </w:rPr>
  </w:style>
  <w:style w:type="character" w:customStyle="1" w:styleId="2Char0">
    <w:name w:val="正文文本缩进 2 Char"/>
    <w:link w:val="20"/>
    <w:rsid w:val="004B0EDA"/>
    <w:rPr>
      <w:rFonts w:ascii="Times New Roman" w:eastAsia="宋体" w:hAnsi="Times New Roman" w:cs="Times New Roman"/>
      <w:sz w:val="24"/>
      <w:szCs w:val="24"/>
    </w:rPr>
  </w:style>
  <w:style w:type="character" w:customStyle="1" w:styleId="9CharChar">
    <w:name w:val="样式9 Char Char"/>
    <w:link w:val="9Char0"/>
    <w:rsid w:val="004B0EDA"/>
    <w:rPr>
      <w:rFonts w:ascii="Times New Roman" w:eastAsia="宋体" w:hAnsi="Times New Roman" w:cs="Times New Roman"/>
      <w:spacing w:val="6"/>
      <w:kern w:val="0"/>
      <w:sz w:val="24"/>
      <w:szCs w:val="20"/>
    </w:rPr>
  </w:style>
  <w:style w:type="character" w:customStyle="1" w:styleId="Char1">
    <w:name w:val="正文文本 Char"/>
    <w:link w:val="aa"/>
    <w:rsid w:val="004B0EDA"/>
    <w:rPr>
      <w:rFonts w:ascii="Times New Roman" w:eastAsia="宋体" w:hAnsi="Times New Roman" w:cs="Times New Roman"/>
      <w:szCs w:val="24"/>
    </w:rPr>
  </w:style>
  <w:style w:type="character" w:customStyle="1" w:styleId="H-TextFormatChar">
    <w:name w:val="H-TextFormat Char"/>
    <w:link w:val="H-TextFormat"/>
    <w:locked/>
    <w:rsid w:val="004B0EDA"/>
    <w:rPr>
      <w:rFonts w:ascii="Arial" w:hAnsi="Arial"/>
      <w:sz w:val="22"/>
      <w:szCs w:val="22"/>
      <w:u w:color="000000"/>
      <w:lang w:val="en-US" w:eastAsia="zh-CN" w:bidi="ar-SA"/>
    </w:rPr>
  </w:style>
  <w:style w:type="character" w:customStyle="1" w:styleId="Char2">
    <w:name w:val="正文（黑体） Char"/>
    <w:link w:val="ab"/>
    <w:rsid w:val="004B0EDA"/>
    <w:rPr>
      <w:rFonts w:ascii="黑体" w:eastAsia="黑体"/>
      <w:color w:val="000080"/>
      <w:sz w:val="24"/>
    </w:rPr>
  </w:style>
  <w:style w:type="character" w:customStyle="1" w:styleId="5Char">
    <w:name w:val="标题 5 Char"/>
    <w:link w:val="5"/>
    <w:rsid w:val="004B0EDA"/>
    <w:rPr>
      <w:rFonts w:ascii="Times New Roman" w:eastAsia="宋体" w:hAnsi="Times New Roman" w:cs="Times New Roman"/>
      <w:b/>
      <w:bCs/>
      <w:sz w:val="28"/>
      <w:szCs w:val="28"/>
    </w:rPr>
  </w:style>
  <w:style w:type="character" w:customStyle="1" w:styleId="3Char0">
    <w:name w:val="正文文本 3 Char"/>
    <w:link w:val="30"/>
    <w:rsid w:val="004B0EDA"/>
    <w:rPr>
      <w:rFonts w:ascii="Times New Roman" w:eastAsia="宋体" w:hAnsi="Times New Roman" w:cs="Times New Roman"/>
      <w:sz w:val="24"/>
      <w:szCs w:val="24"/>
    </w:rPr>
  </w:style>
  <w:style w:type="character" w:customStyle="1" w:styleId="Char3">
    <w:name w:val="页脚 Char"/>
    <w:link w:val="ac"/>
    <w:uiPriority w:val="99"/>
    <w:rsid w:val="004B0EDA"/>
    <w:rPr>
      <w:sz w:val="18"/>
      <w:szCs w:val="18"/>
    </w:rPr>
  </w:style>
  <w:style w:type="character" w:customStyle="1" w:styleId="Char4">
    <w:name w:val="正文文本缩进 Char"/>
    <w:link w:val="ad"/>
    <w:rsid w:val="004B0EDA"/>
    <w:rPr>
      <w:rFonts w:ascii="Times New Roman" w:eastAsia="宋体" w:hAnsi="Times New Roman" w:cs="Times New Roman"/>
      <w:sz w:val="24"/>
      <w:szCs w:val="24"/>
    </w:rPr>
  </w:style>
  <w:style w:type="character" w:customStyle="1" w:styleId="9Char">
    <w:name w:val="标题 9 Char"/>
    <w:link w:val="9"/>
    <w:rsid w:val="004B0EDA"/>
    <w:rPr>
      <w:rFonts w:ascii="Times New Roman" w:eastAsia="宋体" w:hAnsi="Times New Roman" w:cs="Times New Roman"/>
      <w:b/>
      <w:sz w:val="24"/>
      <w:szCs w:val="24"/>
    </w:rPr>
  </w:style>
  <w:style w:type="character" w:customStyle="1" w:styleId="Char5">
    <w:name w:val="签名 Char"/>
    <w:link w:val="ae"/>
    <w:rsid w:val="004B0EDA"/>
    <w:rPr>
      <w:rFonts w:ascii="Times New Roman" w:eastAsia="宋体" w:hAnsi="Times New Roman" w:cs="Times New Roman"/>
      <w:szCs w:val="24"/>
    </w:rPr>
  </w:style>
  <w:style w:type="character" w:customStyle="1" w:styleId="Char6">
    <w:name w:val="标题 Char"/>
    <w:link w:val="af"/>
    <w:rsid w:val="004B0EDA"/>
    <w:rPr>
      <w:rFonts w:ascii="Cambria" w:hAnsi="Cambria"/>
      <w:b/>
      <w:bCs/>
      <w:kern w:val="2"/>
      <w:sz w:val="32"/>
      <w:szCs w:val="32"/>
    </w:rPr>
  </w:style>
  <w:style w:type="character" w:customStyle="1" w:styleId="3Char">
    <w:name w:val="标题 3 Char"/>
    <w:link w:val="3"/>
    <w:rsid w:val="004B0EDA"/>
    <w:rPr>
      <w:rFonts w:ascii="Times New Roman" w:eastAsia="宋体" w:hAnsi="Times New Roman" w:cs="Times New Roman"/>
      <w:b/>
      <w:bCs/>
      <w:sz w:val="32"/>
      <w:szCs w:val="32"/>
    </w:rPr>
  </w:style>
  <w:style w:type="character" w:customStyle="1" w:styleId="Char7">
    <w:name w:val="文档结构图 Char"/>
    <w:link w:val="af0"/>
    <w:rsid w:val="004B0EDA"/>
    <w:rPr>
      <w:rFonts w:ascii="Times New Roman" w:eastAsia="宋体" w:hAnsi="Times New Roman" w:cs="Times New Roman"/>
      <w:szCs w:val="24"/>
      <w:shd w:val="clear" w:color="auto" w:fill="000080"/>
    </w:rPr>
  </w:style>
  <w:style w:type="character" w:customStyle="1" w:styleId="Char8">
    <w:name w:val="批注文字 Char"/>
    <w:link w:val="af1"/>
    <w:rsid w:val="004B0EDA"/>
    <w:rPr>
      <w:rFonts w:ascii="Times New Roman" w:hAnsi="Times New Roman"/>
      <w:kern w:val="2"/>
      <w:sz w:val="21"/>
    </w:rPr>
  </w:style>
  <w:style w:type="character" w:customStyle="1" w:styleId="7Char">
    <w:name w:val="标题 7 Char"/>
    <w:link w:val="7"/>
    <w:rsid w:val="004B0EDA"/>
    <w:rPr>
      <w:rFonts w:ascii="Times New Roman" w:eastAsia="宋体" w:hAnsi="Times New Roman" w:cs="Times New Roman"/>
      <w:b/>
      <w:bCs/>
      <w:sz w:val="24"/>
      <w:szCs w:val="24"/>
    </w:rPr>
  </w:style>
  <w:style w:type="character" w:customStyle="1" w:styleId="Char9">
    <w:name w:val="批注框文本 Char"/>
    <w:link w:val="af2"/>
    <w:rsid w:val="004B0EDA"/>
    <w:rPr>
      <w:rFonts w:ascii="Times New Roman" w:eastAsia="宋体" w:hAnsi="Times New Roman" w:cs="Times New Roman"/>
      <w:sz w:val="18"/>
      <w:szCs w:val="18"/>
    </w:rPr>
  </w:style>
  <w:style w:type="character" w:customStyle="1" w:styleId="HTMLChar">
    <w:name w:val="HTML 地址 Char"/>
    <w:link w:val="HTML"/>
    <w:rsid w:val="004B0EDA"/>
    <w:rPr>
      <w:rFonts w:ascii="宋体" w:eastAsia="宋体" w:hAnsi="宋体" w:cs="Times New Roman"/>
      <w:i/>
      <w:iCs/>
      <w:kern w:val="0"/>
      <w:sz w:val="24"/>
      <w:szCs w:val="24"/>
    </w:rPr>
  </w:style>
  <w:style w:type="character" w:customStyle="1" w:styleId="4Char">
    <w:name w:val="标题 4 Char"/>
    <w:link w:val="4"/>
    <w:rsid w:val="004B0EDA"/>
    <w:rPr>
      <w:rFonts w:ascii="Arial" w:eastAsia="黑体" w:hAnsi="Arial" w:cs="Times New Roman"/>
      <w:b/>
      <w:bCs/>
      <w:sz w:val="28"/>
      <w:szCs w:val="28"/>
    </w:rPr>
  </w:style>
  <w:style w:type="character" w:customStyle="1" w:styleId="1Char">
    <w:name w:val="标题 1 Char"/>
    <w:link w:val="1"/>
    <w:rsid w:val="004B0EDA"/>
    <w:rPr>
      <w:rFonts w:ascii="Times New Roman" w:eastAsia="宋体" w:hAnsi="Times New Roman" w:cs="Times New Roman"/>
      <w:b/>
      <w:bCs/>
      <w:kern w:val="44"/>
      <w:sz w:val="44"/>
      <w:szCs w:val="44"/>
    </w:rPr>
  </w:style>
  <w:style w:type="character" w:customStyle="1" w:styleId="Chara">
    <w:name w:val="页眉 Char"/>
    <w:link w:val="af3"/>
    <w:rsid w:val="004B0EDA"/>
    <w:rPr>
      <w:sz w:val="18"/>
      <w:szCs w:val="18"/>
    </w:rPr>
  </w:style>
  <w:style w:type="character" w:customStyle="1" w:styleId="2Char">
    <w:name w:val="标题 2 Char"/>
    <w:link w:val="2"/>
    <w:rsid w:val="004B0EDA"/>
    <w:rPr>
      <w:rFonts w:ascii="Arial" w:eastAsia="黑体" w:hAnsi="Arial" w:cs="Times New Roman"/>
      <w:b/>
      <w:bCs/>
      <w:sz w:val="32"/>
      <w:szCs w:val="32"/>
    </w:rPr>
  </w:style>
  <w:style w:type="character" w:customStyle="1" w:styleId="8Char">
    <w:name w:val="标题 8 Char"/>
    <w:link w:val="8"/>
    <w:rsid w:val="004B0EDA"/>
    <w:rPr>
      <w:rFonts w:ascii="Times New Roman" w:eastAsia="宋体" w:hAnsi="Times New Roman" w:cs="Times New Roman"/>
      <w:b/>
      <w:sz w:val="24"/>
      <w:szCs w:val="24"/>
    </w:rPr>
  </w:style>
  <w:style w:type="character" w:customStyle="1" w:styleId="Char10">
    <w:name w:val="标题 Char1"/>
    <w:uiPriority w:val="10"/>
    <w:rsid w:val="004B0EDA"/>
    <w:rPr>
      <w:rFonts w:ascii="Cambria" w:hAnsi="Cambria" w:cs="Times New Roman"/>
      <w:b/>
      <w:bCs/>
      <w:kern w:val="2"/>
      <w:sz w:val="32"/>
      <w:szCs w:val="32"/>
    </w:rPr>
  </w:style>
  <w:style w:type="character" w:customStyle="1" w:styleId="Charb">
    <w:name w:val="正文（编号） Char"/>
    <w:link w:val="af4"/>
    <w:rsid w:val="004B0EDA"/>
    <w:rPr>
      <w:rFonts w:eastAsia="宋体"/>
      <w:sz w:val="24"/>
    </w:rPr>
  </w:style>
  <w:style w:type="character" w:customStyle="1" w:styleId="2Char1">
    <w:name w:val="正文文本 2 Char"/>
    <w:link w:val="21"/>
    <w:rsid w:val="004B0EDA"/>
    <w:rPr>
      <w:rFonts w:ascii="Times New Roman" w:eastAsia="宋体" w:hAnsi="Times New Roman" w:cs="Times New Roman"/>
      <w:sz w:val="28"/>
      <w:szCs w:val="24"/>
    </w:rPr>
  </w:style>
  <w:style w:type="character" w:customStyle="1" w:styleId="Charc">
    <w:name w:val="日期 Char"/>
    <w:link w:val="af5"/>
    <w:rsid w:val="004B0EDA"/>
    <w:rPr>
      <w:rFonts w:ascii="Times New Roman" w:eastAsia="宋体" w:hAnsi="Times New Roman" w:cs="Times New Roman"/>
      <w:szCs w:val="24"/>
    </w:rPr>
  </w:style>
  <w:style w:type="character" w:customStyle="1" w:styleId="Chard">
    <w:name w:val="正文（缩进） Char"/>
    <w:link w:val="af6"/>
    <w:rsid w:val="004B0EDA"/>
    <w:rPr>
      <w:rFonts w:eastAsia="宋体"/>
      <w:sz w:val="24"/>
    </w:rPr>
  </w:style>
  <w:style w:type="character" w:customStyle="1" w:styleId="Chare">
    <w:name w:val="正文（标记） Char"/>
    <w:link w:val="af7"/>
    <w:rsid w:val="004B0EDA"/>
    <w:rPr>
      <w:rFonts w:eastAsia="宋体"/>
      <w:sz w:val="24"/>
    </w:rPr>
  </w:style>
  <w:style w:type="character" w:customStyle="1" w:styleId="3Char1">
    <w:name w:val="正文文本缩进 3 Char"/>
    <w:link w:val="31"/>
    <w:rsid w:val="004B0EDA"/>
    <w:rPr>
      <w:rFonts w:ascii="Times New Roman" w:eastAsia="黑体" w:hAnsi="Times New Roman" w:cs="Times New Roman"/>
      <w:b/>
      <w:bCs/>
      <w:sz w:val="72"/>
      <w:szCs w:val="24"/>
    </w:rPr>
  </w:style>
  <w:style w:type="character" w:customStyle="1" w:styleId="CharChar6">
    <w:name w:val="Char Char6"/>
    <w:rsid w:val="004B0EDA"/>
    <w:rPr>
      <w:rFonts w:ascii="宋体" w:eastAsia="宋体" w:hAnsi="Courier New"/>
      <w:kern w:val="2"/>
      <w:sz w:val="24"/>
      <w:lang w:val="en-US" w:eastAsia="zh-CN" w:bidi="ar-SA"/>
    </w:rPr>
  </w:style>
  <w:style w:type="paragraph" w:styleId="40">
    <w:name w:val="toc 4"/>
    <w:basedOn w:val="a"/>
    <w:next w:val="a"/>
    <w:unhideWhenUsed/>
    <w:rsid w:val="004B0EDA"/>
    <w:pPr>
      <w:ind w:left="630"/>
      <w:jc w:val="left"/>
    </w:pPr>
    <w:rPr>
      <w:rFonts w:ascii="Calibri" w:hAnsi="Calibri"/>
      <w:sz w:val="18"/>
      <w:szCs w:val="18"/>
    </w:rPr>
  </w:style>
  <w:style w:type="paragraph" w:styleId="22">
    <w:name w:val="List Continue 2"/>
    <w:basedOn w:val="a"/>
    <w:rsid w:val="004B0EDA"/>
    <w:pPr>
      <w:spacing w:after="120"/>
      <w:ind w:leftChars="400" w:left="840"/>
    </w:pPr>
  </w:style>
  <w:style w:type="paragraph" w:styleId="af3">
    <w:name w:val="header"/>
    <w:basedOn w:val="a"/>
    <w:link w:val="Chara"/>
    <w:unhideWhenUsed/>
    <w:rsid w:val="004B0EDA"/>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HTML">
    <w:name w:val="HTML Address"/>
    <w:basedOn w:val="a"/>
    <w:link w:val="HTMLChar"/>
    <w:rsid w:val="004B0EDA"/>
    <w:pPr>
      <w:widowControl/>
      <w:jc w:val="left"/>
    </w:pPr>
    <w:rPr>
      <w:rFonts w:ascii="宋体" w:hAnsi="宋体"/>
      <w:i/>
      <w:iCs/>
      <w:kern w:val="0"/>
      <w:sz w:val="24"/>
      <w:lang/>
    </w:rPr>
  </w:style>
  <w:style w:type="paragraph" w:styleId="23">
    <w:name w:val="List 2"/>
    <w:basedOn w:val="a"/>
    <w:rsid w:val="004B0EDA"/>
    <w:pPr>
      <w:ind w:leftChars="200" w:left="100" w:hangingChars="200" w:hanging="200"/>
    </w:pPr>
  </w:style>
  <w:style w:type="paragraph" w:styleId="32">
    <w:name w:val="toc 3"/>
    <w:basedOn w:val="a"/>
    <w:next w:val="a"/>
    <w:unhideWhenUsed/>
    <w:rsid w:val="004B0EDA"/>
    <w:pPr>
      <w:ind w:left="420"/>
      <w:jc w:val="left"/>
    </w:pPr>
    <w:rPr>
      <w:rFonts w:ascii="Calibri" w:hAnsi="Calibri"/>
      <w:i/>
      <w:iCs/>
      <w:sz w:val="20"/>
      <w:szCs w:val="20"/>
    </w:rPr>
  </w:style>
  <w:style w:type="paragraph" w:styleId="af8">
    <w:name w:val="Normal (Web)"/>
    <w:basedOn w:val="a"/>
    <w:rsid w:val="004B0EDA"/>
    <w:pPr>
      <w:widowControl/>
      <w:spacing w:before="100" w:beforeAutospacing="1" w:after="100" w:afterAutospacing="1"/>
      <w:jc w:val="left"/>
    </w:pPr>
    <w:rPr>
      <w:rFonts w:ascii="宋体" w:hAnsi="宋体"/>
      <w:kern w:val="0"/>
      <w:sz w:val="24"/>
    </w:rPr>
  </w:style>
  <w:style w:type="paragraph" w:styleId="70">
    <w:name w:val="toc 7"/>
    <w:basedOn w:val="a"/>
    <w:next w:val="a"/>
    <w:unhideWhenUsed/>
    <w:rsid w:val="004B0EDA"/>
    <w:pPr>
      <w:ind w:left="1260"/>
      <w:jc w:val="left"/>
    </w:pPr>
    <w:rPr>
      <w:rFonts w:ascii="Calibri" w:hAnsi="Calibri"/>
      <w:sz w:val="18"/>
      <w:szCs w:val="18"/>
    </w:rPr>
  </w:style>
  <w:style w:type="paragraph" w:styleId="90">
    <w:name w:val="toc 9"/>
    <w:basedOn w:val="a"/>
    <w:next w:val="a"/>
    <w:unhideWhenUsed/>
    <w:rsid w:val="004B0EDA"/>
    <w:pPr>
      <w:ind w:left="1680"/>
      <w:jc w:val="left"/>
    </w:pPr>
    <w:rPr>
      <w:rFonts w:ascii="Calibri" w:hAnsi="Calibri"/>
      <w:sz w:val="18"/>
      <w:szCs w:val="18"/>
    </w:rPr>
  </w:style>
  <w:style w:type="paragraph" w:styleId="aa">
    <w:name w:val="Body Text"/>
    <w:basedOn w:val="a"/>
    <w:link w:val="Char1"/>
    <w:rsid w:val="004B0EDA"/>
    <w:pPr>
      <w:spacing w:after="120"/>
    </w:pPr>
    <w:rPr>
      <w:kern w:val="0"/>
      <w:sz w:val="20"/>
      <w:lang/>
    </w:rPr>
  </w:style>
  <w:style w:type="paragraph" w:styleId="af1">
    <w:name w:val="annotation text"/>
    <w:basedOn w:val="a"/>
    <w:link w:val="Char8"/>
    <w:rsid w:val="004B0EDA"/>
    <w:pPr>
      <w:jc w:val="left"/>
    </w:pPr>
    <w:rPr>
      <w:szCs w:val="20"/>
      <w:lang/>
    </w:rPr>
  </w:style>
  <w:style w:type="paragraph" w:styleId="33">
    <w:name w:val="List 3"/>
    <w:basedOn w:val="a"/>
    <w:rsid w:val="004B0EDA"/>
    <w:pPr>
      <w:ind w:leftChars="400" w:left="100" w:hangingChars="200" w:hanging="200"/>
    </w:pPr>
  </w:style>
  <w:style w:type="paragraph" w:styleId="af9">
    <w:name w:val="caption"/>
    <w:basedOn w:val="a"/>
    <w:next w:val="a"/>
    <w:qFormat/>
    <w:rsid w:val="004B0EDA"/>
    <w:pPr>
      <w:spacing w:before="152" w:after="160"/>
    </w:pPr>
    <w:rPr>
      <w:rFonts w:ascii="Arial" w:eastAsia="黑体" w:hAnsi="Arial" w:cs="Arial"/>
      <w:sz w:val="20"/>
      <w:szCs w:val="20"/>
    </w:rPr>
  </w:style>
  <w:style w:type="paragraph" w:styleId="34">
    <w:name w:val="List Continue 3"/>
    <w:basedOn w:val="a"/>
    <w:rsid w:val="004B0EDA"/>
    <w:pPr>
      <w:spacing w:after="120"/>
      <w:ind w:leftChars="600" w:left="1260"/>
    </w:pPr>
  </w:style>
  <w:style w:type="paragraph" w:styleId="60">
    <w:name w:val="toc 6"/>
    <w:basedOn w:val="a"/>
    <w:next w:val="a"/>
    <w:unhideWhenUsed/>
    <w:rsid w:val="004B0EDA"/>
    <w:pPr>
      <w:ind w:left="1050"/>
      <w:jc w:val="left"/>
    </w:pPr>
    <w:rPr>
      <w:rFonts w:ascii="Calibri" w:hAnsi="Calibri"/>
      <w:sz w:val="18"/>
      <w:szCs w:val="18"/>
    </w:rPr>
  </w:style>
  <w:style w:type="paragraph" w:styleId="ac">
    <w:name w:val="footer"/>
    <w:basedOn w:val="a"/>
    <w:link w:val="Char3"/>
    <w:uiPriority w:val="99"/>
    <w:unhideWhenUsed/>
    <w:rsid w:val="004B0EDA"/>
    <w:pPr>
      <w:tabs>
        <w:tab w:val="center" w:pos="4153"/>
        <w:tab w:val="right" w:pos="8306"/>
      </w:tabs>
      <w:snapToGrid w:val="0"/>
      <w:jc w:val="left"/>
    </w:pPr>
    <w:rPr>
      <w:rFonts w:ascii="Calibri" w:hAnsi="Calibri"/>
      <w:kern w:val="0"/>
      <w:sz w:val="18"/>
      <w:szCs w:val="18"/>
      <w:lang/>
    </w:rPr>
  </w:style>
  <w:style w:type="paragraph" w:styleId="50">
    <w:name w:val="List 5"/>
    <w:basedOn w:val="a"/>
    <w:rsid w:val="004B0EDA"/>
    <w:pPr>
      <w:ind w:leftChars="800" w:left="100" w:hangingChars="200" w:hanging="200"/>
    </w:pPr>
  </w:style>
  <w:style w:type="paragraph" w:styleId="41">
    <w:name w:val="List Continue 4"/>
    <w:basedOn w:val="a"/>
    <w:rsid w:val="004B0EDA"/>
    <w:pPr>
      <w:spacing w:after="120"/>
      <w:ind w:leftChars="800" w:left="1680"/>
    </w:pPr>
  </w:style>
  <w:style w:type="paragraph" w:customStyle="1" w:styleId="CharCharCharCharCharChar">
    <w:name w:val="Char Char 字元 字元 字元 Char Char Char Char"/>
    <w:basedOn w:val="a"/>
    <w:rsid w:val="004B0EDA"/>
    <w:pPr>
      <w:adjustRightInd w:val="0"/>
      <w:spacing w:line="360" w:lineRule="auto"/>
    </w:pPr>
    <w:rPr>
      <w:rFonts w:cs="Angsana New"/>
      <w:szCs w:val="20"/>
      <w:lang w:bidi="th-TH"/>
    </w:rPr>
  </w:style>
  <w:style w:type="paragraph" w:customStyle="1" w:styleId="a0">
    <w:name w:val="正文首行缩进两字"/>
    <w:link w:val="Char0"/>
    <w:rsid w:val="004B0EDA"/>
    <w:pPr>
      <w:spacing w:afterLines="50" w:line="300" w:lineRule="auto"/>
      <w:ind w:firstLineChars="200" w:firstLine="480"/>
    </w:pPr>
    <w:rPr>
      <w:rFonts w:ascii="Times New Roman" w:hAnsi="Times New Roman"/>
      <w:color w:val="000000"/>
      <w:sz w:val="24"/>
      <w:szCs w:val="24"/>
    </w:rPr>
  </w:style>
  <w:style w:type="paragraph" w:styleId="af5">
    <w:name w:val="Date"/>
    <w:basedOn w:val="a"/>
    <w:next w:val="a"/>
    <w:link w:val="Charc"/>
    <w:rsid w:val="004B0EDA"/>
    <w:pPr>
      <w:ind w:leftChars="2500" w:left="100"/>
    </w:pPr>
    <w:rPr>
      <w:kern w:val="0"/>
      <w:sz w:val="20"/>
      <w:lang/>
    </w:rPr>
  </w:style>
  <w:style w:type="paragraph" w:styleId="af">
    <w:name w:val="Title"/>
    <w:basedOn w:val="a"/>
    <w:next w:val="a"/>
    <w:link w:val="Char6"/>
    <w:qFormat/>
    <w:rsid w:val="004B0EDA"/>
    <w:pPr>
      <w:spacing w:before="240" w:after="60"/>
      <w:jc w:val="center"/>
      <w:outlineLvl w:val="0"/>
    </w:pPr>
    <w:rPr>
      <w:rFonts w:ascii="Cambria" w:hAnsi="Cambria"/>
      <w:b/>
      <w:bCs/>
      <w:sz w:val="32"/>
      <w:szCs w:val="32"/>
      <w:lang/>
    </w:rPr>
  </w:style>
  <w:style w:type="paragraph" w:styleId="afa">
    <w:name w:val="List"/>
    <w:basedOn w:val="a"/>
    <w:rsid w:val="004B0EDA"/>
    <w:pPr>
      <w:ind w:left="200" w:hangingChars="200" w:hanging="200"/>
    </w:pPr>
  </w:style>
  <w:style w:type="paragraph" w:styleId="10">
    <w:name w:val="toc 1"/>
    <w:basedOn w:val="a"/>
    <w:next w:val="a"/>
    <w:uiPriority w:val="39"/>
    <w:unhideWhenUsed/>
    <w:rsid w:val="004B0EDA"/>
    <w:pPr>
      <w:spacing w:before="120" w:after="120"/>
      <w:jc w:val="left"/>
    </w:pPr>
    <w:rPr>
      <w:rFonts w:ascii="Calibri" w:hAnsi="Calibri"/>
      <w:b/>
      <w:bCs/>
      <w:caps/>
      <w:sz w:val="20"/>
      <w:szCs w:val="20"/>
    </w:rPr>
  </w:style>
  <w:style w:type="paragraph" w:styleId="51">
    <w:name w:val="toc 5"/>
    <w:basedOn w:val="a"/>
    <w:next w:val="a"/>
    <w:unhideWhenUsed/>
    <w:rsid w:val="004B0EDA"/>
    <w:pPr>
      <w:ind w:left="840"/>
      <w:jc w:val="left"/>
    </w:pPr>
    <w:rPr>
      <w:rFonts w:ascii="Calibri" w:hAnsi="Calibri"/>
      <w:sz w:val="18"/>
      <w:szCs w:val="18"/>
    </w:rPr>
  </w:style>
  <w:style w:type="paragraph" w:styleId="afb">
    <w:name w:val="Normal Indent"/>
    <w:basedOn w:val="a"/>
    <w:rsid w:val="004B0EDA"/>
    <w:pPr>
      <w:ind w:firstLineChars="200" w:firstLine="420"/>
    </w:pPr>
  </w:style>
  <w:style w:type="paragraph" w:styleId="31">
    <w:name w:val="Body Text Indent 3"/>
    <w:basedOn w:val="a"/>
    <w:link w:val="3Char1"/>
    <w:rsid w:val="004B0EDA"/>
    <w:pPr>
      <w:tabs>
        <w:tab w:val="left" w:pos="1134"/>
        <w:tab w:val="left" w:pos="5481"/>
        <w:tab w:val="left" w:pos="5859"/>
      </w:tabs>
      <w:spacing w:line="500" w:lineRule="exact"/>
      <w:ind w:firstLineChars="1200" w:firstLine="8275"/>
    </w:pPr>
    <w:rPr>
      <w:rFonts w:eastAsia="黑体"/>
      <w:b/>
      <w:bCs/>
      <w:kern w:val="0"/>
      <w:sz w:val="72"/>
      <w:lang/>
    </w:rPr>
  </w:style>
  <w:style w:type="paragraph" w:styleId="21">
    <w:name w:val="Body Text 2"/>
    <w:basedOn w:val="a"/>
    <w:link w:val="2Char1"/>
    <w:rsid w:val="004B0EDA"/>
    <w:rPr>
      <w:kern w:val="0"/>
      <w:sz w:val="28"/>
      <w:lang/>
    </w:rPr>
  </w:style>
  <w:style w:type="paragraph" w:styleId="ae">
    <w:name w:val="Signature"/>
    <w:basedOn w:val="a"/>
    <w:link w:val="Char5"/>
    <w:rsid w:val="004B0EDA"/>
    <w:pPr>
      <w:ind w:leftChars="2100" w:left="100"/>
    </w:pPr>
    <w:rPr>
      <w:kern w:val="0"/>
      <w:sz w:val="20"/>
      <w:lang/>
    </w:rPr>
  </w:style>
  <w:style w:type="paragraph" w:styleId="af0">
    <w:name w:val="Document Map"/>
    <w:basedOn w:val="a"/>
    <w:link w:val="Char7"/>
    <w:rsid w:val="004B0EDA"/>
    <w:pPr>
      <w:shd w:val="clear" w:color="auto" w:fill="000080"/>
    </w:pPr>
    <w:rPr>
      <w:kern w:val="0"/>
      <w:sz w:val="20"/>
      <w:lang/>
    </w:rPr>
  </w:style>
  <w:style w:type="paragraph" w:styleId="20">
    <w:name w:val="Body Text Indent 2"/>
    <w:basedOn w:val="a"/>
    <w:link w:val="2Char0"/>
    <w:rsid w:val="004B0EDA"/>
    <w:pPr>
      <w:spacing w:line="500" w:lineRule="exact"/>
      <w:ind w:firstLineChars="200" w:firstLine="442"/>
    </w:pPr>
    <w:rPr>
      <w:kern w:val="0"/>
      <w:sz w:val="24"/>
      <w:lang/>
    </w:rPr>
  </w:style>
  <w:style w:type="paragraph" w:styleId="42">
    <w:name w:val="List 4"/>
    <w:basedOn w:val="a"/>
    <w:rsid w:val="004B0EDA"/>
    <w:pPr>
      <w:ind w:leftChars="600" w:left="100" w:hangingChars="200" w:hanging="200"/>
    </w:pPr>
  </w:style>
  <w:style w:type="paragraph" w:styleId="24">
    <w:name w:val="toc 2"/>
    <w:basedOn w:val="a"/>
    <w:next w:val="a"/>
    <w:unhideWhenUsed/>
    <w:rsid w:val="004B0EDA"/>
    <w:pPr>
      <w:ind w:left="210"/>
      <w:jc w:val="left"/>
    </w:pPr>
    <w:rPr>
      <w:rFonts w:ascii="Calibri" w:hAnsi="Calibri"/>
      <w:smallCaps/>
      <w:sz w:val="20"/>
      <w:szCs w:val="20"/>
    </w:rPr>
  </w:style>
  <w:style w:type="paragraph" w:styleId="30">
    <w:name w:val="Body Text 3"/>
    <w:basedOn w:val="a"/>
    <w:link w:val="3Char0"/>
    <w:rsid w:val="004B0EDA"/>
    <w:rPr>
      <w:kern w:val="0"/>
      <w:sz w:val="24"/>
      <w:lang/>
    </w:rPr>
  </w:style>
  <w:style w:type="paragraph" w:styleId="afc">
    <w:name w:val="toa heading"/>
    <w:basedOn w:val="a"/>
    <w:next w:val="a"/>
    <w:rsid w:val="004B0EDA"/>
    <w:pPr>
      <w:spacing w:before="120"/>
    </w:pPr>
    <w:rPr>
      <w:rFonts w:ascii="Arial" w:hAnsi="Arial"/>
      <w:sz w:val="24"/>
      <w:szCs w:val="20"/>
    </w:rPr>
  </w:style>
  <w:style w:type="paragraph" w:styleId="af2">
    <w:name w:val="Balloon Text"/>
    <w:basedOn w:val="a"/>
    <w:link w:val="Char9"/>
    <w:rsid w:val="004B0EDA"/>
    <w:rPr>
      <w:kern w:val="0"/>
      <w:sz w:val="18"/>
      <w:szCs w:val="18"/>
      <w:lang/>
    </w:rPr>
  </w:style>
  <w:style w:type="paragraph" w:styleId="80">
    <w:name w:val="toc 8"/>
    <w:basedOn w:val="a"/>
    <w:next w:val="a"/>
    <w:unhideWhenUsed/>
    <w:rsid w:val="004B0EDA"/>
    <w:pPr>
      <w:ind w:left="1470"/>
      <w:jc w:val="left"/>
    </w:pPr>
    <w:rPr>
      <w:rFonts w:ascii="Calibri" w:hAnsi="Calibri"/>
      <w:sz w:val="18"/>
      <w:szCs w:val="18"/>
    </w:rPr>
  </w:style>
  <w:style w:type="paragraph" w:styleId="a7">
    <w:name w:val="Plain Text"/>
    <w:basedOn w:val="a"/>
    <w:link w:val="Char"/>
    <w:rsid w:val="004B0EDA"/>
    <w:rPr>
      <w:rFonts w:ascii="宋体" w:hAnsi="Courier New"/>
      <w:kern w:val="0"/>
      <w:sz w:val="20"/>
      <w:szCs w:val="20"/>
      <w:lang/>
    </w:rPr>
  </w:style>
  <w:style w:type="paragraph" w:styleId="afd">
    <w:name w:val="List Continue"/>
    <w:basedOn w:val="a"/>
    <w:rsid w:val="004B0EDA"/>
    <w:pPr>
      <w:spacing w:after="120"/>
      <w:ind w:leftChars="200" w:left="420"/>
    </w:pPr>
  </w:style>
  <w:style w:type="paragraph" w:styleId="ad">
    <w:name w:val="Body Text Indent"/>
    <w:basedOn w:val="a"/>
    <w:link w:val="Char4"/>
    <w:rsid w:val="004B0EDA"/>
    <w:pPr>
      <w:spacing w:line="500" w:lineRule="exact"/>
      <w:ind w:leftChars="832" w:left="1588" w:firstLineChars="196" w:firstLine="433"/>
    </w:pPr>
    <w:rPr>
      <w:kern w:val="0"/>
      <w:sz w:val="24"/>
      <w:lang/>
    </w:rPr>
  </w:style>
  <w:style w:type="paragraph" w:customStyle="1" w:styleId="71">
    <w:name w:val="样式7"/>
    <w:basedOn w:val="a"/>
    <w:rsid w:val="004B0EDA"/>
    <w:pPr>
      <w:widowControl/>
      <w:spacing w:line="480" w:lineRule="exact"/>
      <w:jc w:val="center"/>
    </w:pPr>
    <w:rPr>
      <w:rFonts w:eastAsia="方正大标宋简体"/>
      <w:spacing w:val="6"/>
      <w:kern w:val="0"/>
      <w:sz w:val="44"/>
      <w:szCs w:val="20"/>
    </w:rPr>
  </w:style>
  <w:style w:type="paragraph" w:customStyle="1" w:styleId="Char20">
    <w:name w:val="Char2"/>
    <w:basedOn w:val="a"/>
    <w:rsid w:val="004B0EDA"/>
    <w:rPr>
      <w:rFonts w:ascii="Tahoma" w:hAnsi="Tahoma"/>
      <w:sz w:val="24"/>
      <w:szCs w:val="20"/>
    </w:rPr>
  </w:style>
  <w:style w:type="paragraph" w:customStyle="1" w:styleId="CharChar">
    <w:name w:val="Char Char"/>
    <w:basedOn w:val="a"/>
    <w:rsid w:val="004B0EDA"/>
  </w:style>
  <w:style w:type="paragraph" w:customStyle="1" w:styleId="Char11">
    <w:name w:val="Char1"/>
    <w:basedOn w:val="af0"/>
    <w:rsid w:val="004B0EDA"/>
    <w:pPr>
      <w:widowControl/>
    </w:pPr>
    <w:rPr>
      <w:rFonts w:ascii="Tahoma" w:hAnsi="Tahoma"/>
      <w:sz w:val="24"/>
    </w:rPr>
  </w:style>
  <w:style w:type="paragraph" w:customStyle="1" w:styleId="Indent">
    <w:name w:val="Indent"/>
    <w:basedOn w:val="a"/>
    <w:rsid w:val="004B0EDA"/>
    <w:pPr>
      <w:widowControl/>
      <w:ind w:left="900"/>
      <w:jc w:val="left"/>
    </w:pPr>
    <w:rPr>
      <w:rFonts w:ascii="Arial" w:hAnsi="Arial" w:cs="Arial"/>
      <w:kern w:val="0"/>
      <w:sz w:val="24"/>
      <w:szCs w:val="20"/>
      <w:lang w:eastAsia="en-US"/>
    </w:rPr>
  </w:style>
  <w:style w:type="paragraph" w:customStyle="1" w:styleId="Style1">
    <w:name w:val="_Style 1"/>
    <w:uiPriority w:val="1"/>
    <w:qFormat/>
    <w:rsid w:val="004B0EDA"/>
    <w:pPr>
      <w:widowControl w:val="0"/>
      <w:jc w:val="both"/>
    </w:pPr>
    <w:rPr>
      <w:rFonts w:ascii="Times New Roman" w:hAnsi="Times New Roman"/>
      <w:kern w:val="2"/>
      <w:sz w:val="21"/>
      <w:szCs w:val="24"/>
    </w:rPr>
  </w:style>
  <w:style w:type="paragraph" w:customStyle="1" w:styleId="9Char0">
    <w:name w:val="样式9 Char"/>
    <w:basedOn w:val="a"/>
    <w:link w:val="9CharChar"/>
    <w:rsid w:val="004B0EDA"/>
    <w:pPr>
      <w:widowControl/>
      <w:spacing w:line="440" w:lineRule="exact"/>
      <w:ind w:firstLineChars="200" w:firstLine="200"/>
      <w:jc w:val="left"/>
    </w:pPr>
    <w:rPr>
      <w:spacing w:val="6"/>
      <w:kern w:val="0"/>
      <w:sz w:val="24"/>
      <w:szCs w:val="20"/>
      <w:lang/>
    </w:rPr>
  </w:style>
  <w:style w:type="paragraph" w:customStyle="1" w:styleId="CharCharCharChar">
    <w:name w:val="Char Char Char Char"/>
    <w:basedOn w:val="a"/>
    <w:rsid w:val="004B0EDA"/>
    <w:rPr>
      <w:rFonts w:ascii="Tahoma" w:hAnsi="Tahoma"/>
      <w:sz w:val="24"/>
      <w:szCs w:val="20"/>
    </w:rPr>
  </w:style>
  <w:style w:type="paragraph" w:customStyle="1" w:styleId="afe">
    <w:name w:val="段"/>
    <w:rsid w:val="004B0EDA"/>
    <w:pPr>
      <w:autoSpaceDE w:val="0"/>
      <w:autoSpaceDN w:val="0"/>
      <w:ind w:firstLineChars="200" w:firstLine="200"/>
      <w:jc w:val="both"/>
    </w:pPr>
    <w:rPr>
      <w:rFonts w:ascii="宋体" w:hAnsi="Times New Roman"/>
      <w:sz w:val="21"/>
    </w:rPr>
  </w:style>
  <w:style w:type="paragraph" w:customStyle="1" w:styleId="aff">
    <w:name w:val="正文表标题"/>
    <w:next w:val="a"/>
    <w:rsid w:val="004B0EDA"/>
    <w:pPr>
      <w:tabs>
        <w:tab w:val="left" w:pos="360"/>
      </w:tabs>
      <w:spacing w:beforeLines="50"/>
      <w:jc w:val="center"/>
    </w:pPr>
    <w:rPr>
      <w:rFonts w:ascii="黑体" w:eastAsia="黑体" w:hAnsi="Times New Roman"/>
      <w:sz w:val="21"/>
    </w:rPr>
  </w:style>
  <w:style w:type="paragraph" w:customStyle="1" w:styleId="29">
    <w:name w:val="样式29"/>
    <w:basedOn w:val="9Char0"/>
    <w:rsid w:val="004B0EDA"/>
    <w:rPr>
      <w:rFonts w:eastAsia="楷体_GB2312"/>
      <w:lang w:val="en-US" w:eastAsia="zh-CN"/>
    </w:rPr>
  </w:style>
  <w:style w:type="paragraph" w:customStyle="1" w:styleId="PP">
    <w:name w:val="PP 行"/>
    <w:basedOn w:val="ae"/>
    <w:rsid w:val="004B0EDA"/>
  </w:style>
  <w:style w:type="paragraph" w:customStyle="1" w:styleId="H-TextFormat">
    <w:name w:val="H-TextFormat"/>
    <w:next w:val="a"/>
    <w:link w:val="H-TextFormatChar"/>
    <w:rsid w:val="004B0EDA"/>
    <w:pPr>
      <w:widowControl w:val="0"/>
      <w:autoSpaceDE w:val="0"/>
      <w:autoSpaceDN w:val="0"/>
      <w:adjustRightInd w:val="0"/>
    </w:pPr>
    <w:rPr>
      <w:rFonts w:ascii="Arial" w:hAnsi="Arial"/>
      <w:sz w:val="22"/>
      <w:szCs w:val="22"/>
      <w:u w:color="000000"/>
    </w:rPr>
  </w:style>
  <w:style w:type="paragraph" w:customStyle="1" w:styleId="ParaCharCharCharCharCharCharCharCharCharCharCharCharChar">
    <w:name w:val="默认段落字体 Para Char Char Char Char Char Char Char Char Char Char Char Char Char"/>
    <w:basedOn w:val="af0"/>
    <w:rsid w:val="004B0EDA"/>
    <w:rPr>
      <w:rFonts w:ascii="Tahoma" w:hAnsi="Tahoma"/>
      <w:sz w:val="24"/>
    </w:rPr>
  </w:style>
  <w:style w:type="paragraph" w:customStyle="1" w:styleId="af4">
    <w:name w:val="正文（编号）"/>
    <w:basedOn w:val="af6"/>
    <w:link w:val="Charb"/>
    <w:rsid w:val="004B0EDA"/>
    <w:pPr>
      <w:tabs>
        <w:tab w:val="left" w:pos="600"/>
        <w:tab w:val="left" w:pos="780"/>
      </w:tabs>
      <w:ind w:left="600" w:firstLineChars="0" w:firstLine="0"/>
    </w:pPr>
  </w:style>
  <w:style w:type="paragraph" w:customStyle="1" w:styleId="af6">
    <w:name w:val="正文（缩进）"/>
    <w:basedOn w:val="a"/>
    <w:link w:val="Chard"/>
    <w:rsid w:val="004B0EDA"/>
    <w:pPr>
      <w:spacing w:before="156" w:after="156" w:line="360" w:lineRule="auto"/>
      <w:ind w:firstLineChars="200" w:firstLine="480"/>
    </w:pPr>
    <w:rPr>
      <w:rFonts w:ascii="Calibri" w:hAnsi="Calibri"/>
      <w:kern w:val="0"/>
      <w:sz w:val="24"/>
      <w:szCs w:val="20"/>
      <w:lang/>
    </w:rPr>
  </w:style>
  <w:style w:type="paragraph" w:customStyle="1" w:styleId="Charf">
    <w:name w:val="Char"/>
    <w:basedOn w:val="1"/>
    <w:rsid w:val="004B0EDA"/>
    <w:pPr>
      <w:spacing w:before="120" w:after="120" w:line="600" w:lineRule="exact"/>
      <w:jc w:val="center"/>
    </w:pPr>
    <w:rPr>
      <w:bCs w:val="0"/>
      <w:kern w:val="2"/>
      <w:sz w:val="36"/>
      <w:szCs w:val="36"/>
    </w:rPr>
  </w:style>
  <w:style w:type="paragraph" w:customStyle="1" w:styleId="aff0">
    <w:name w:val="标准正文"/>
    <w:basedOn w:val="ad"/>
    <w:rsid w:val="004B0EDA"/>
    <w:pPr>
      <w:spacing w:before="60" w:after="60" w:line="360" w:lineRule="auto"/>
      <w:ind w:leftChars="0" w:left="0" w:firstLineChars="0" w:firstLine="482"/>
    </w:pPr>
    <w:rPr>
      <w:rFonts w:ascii="Arial" w:hAnsi="Arial"/>
      <w:szCs w:val="20"/>
    </w:rPr>
  </w:style>
  <w:style w:type="paragraph" w:customStyle="1" w:styleId="Char1CharCharCharCharCharChar">
    <w:name w:val="Char1 Char Char Char Char Char Char"/>
    <w:basedOn w:val="a"/>
    <w:rsid w:val="004B0EDA"/>
    <w:rPr>
      <w:rFonts w:ascii="Tahoma" w:hAnsi="Tahoma"/>
      <w:sz w:val="24"/>
      <w:szCs w:val="20"/>
    </w:rPr>
  </w:style>
  <w:style w:type="paragraph" w:customStyle="1" w:styleId="af7">
    <w:name w:val="正文（标记）"/>
    <w:basedOn w:val="a"/>
    <w:link w:val="Chare"/>
    <w:rsid w:val="004B0EDA"/>
    <w:pPr>
      <w:tabs>
        <w:tab w:val="left" w:pos="1080"/>
        <w:tab w:val="left" w:pos="1140"/>
        <w:tab w:val="left" w:pos="1498"/>
      </w:tabs>
      <w:spacing w:before="156" w:after="156"/>
      <w:ind w:left="1498" w:hanging="360"/>
    </w:pPr>
    <w:rPr>
      <w:rFonts w:ascii="Calibri" w:hAnsi="Calibri"/>
      <w:kern w:val="0"/>
      <w:sz w:val="24"/>
      <w:szCs w:val="20"/>
      <w:lang/>
    </w:rPr>
  </w:style>
  <w:style w:type="paragraph" w:styleId="aff1">
    <w:name w:val="No Spacing"/>
    <w:uiPriority w:val="1"/>
    <w:qFormat/>
    <w:rsid w:val="004B0EDA"/>
    <w:pPr>
      <w:widowControl w:val="0"/>
      <w:jc w:val="both"/>
    </w:pPr>
    <w:rPr>
      <w:rFonts w:ascii="Times New Roman" w:hAnsi="Times New Roman"/>
      <w:kern w:val="2"/>
      <w:sz w:val="21"/>
      <w:szCs w:val="24"/>
    </w:rPr>
  </w:style>
  <w:style w:type="paragraph" w:customStyle="1" w:styleId="aff2">
    <w:name w:val="正文（小标题）"/>
    <w:basedOn w:val="a"/>
    <w:next w:val="a"/>
    <w:rsid w:val="004B0EDA"/>
    <w:pPr>
      <w:spacing w:before="156" w:after="156" w:line="360" w:lineRule="auto"/>
    </w:pPr>
    <w:rPr>
      <w:rFonts w:ascii="黑体" w:eastAsia="黑体"/>
      <w:color w:val="0000FF"/>
      <w:sz w:val="24"/>
      <w:szCs w:val="20"/>
    </w:rPr>
  </w:style>
  <w:style w:type="paragraph" w:styleId="aff3">
    <w:name w:val="List Paragraph"/>
    <w:basedOn w:val="a"/>
    <w:uiPriority w:val="34"/>
    <w:qFormat/>
    <w:rsid w:val="004B0EDA"/>
    <w:pPr>
      <w:widowControl/>
      <w:ind w:firstLineChars="200" w:firstLine="420"/>
      <w:jc w:val="left"/>
    </w:pPr>
    <w:rPr>
      <w:kern w:val="0"/>
      <w:sz w:val="20"/>
      <w:szCs w:val="20"/>
      <w:lang w:eastAsia="en-US"/>
    </w:rPr>
  </w:style>
  <w:style w:type="paragraph" w:customStyle="1" w:styleId="Charf0">
    <w:name w:val="Char"/>
    <w:basedOn w:val="af0"/>
    <w:rsid w:val="004B0EDA"/>
    <w:pPr>
      <w:widowControl/>
    </w:pPr>
    <w:rPr>
      <w:rFonts w:ascii="Tahoma" w:hAnsi="Tahoma"/>
      <w:sz w:val="24"/>
    </w:rPr>
  </w:style>
  <w:style w:type="paragraph" w:customStyle="1" w:styleId="AbsatzTableFormat">
    <w:name w:val="AbsatzTableFormat"/>
    <w:basedOn w:val="a"/>
    <w:rsid w:val="004B0EDA"/>
    <w:pPr>
      <w:widowControl/>
      <w:ind w:leftChars="-39" w:left="-82" w:right="-108"/>
    </w:pPr>
    <w:rPr>
      <w:rFonts w:ascii="Arial Narrow" w:hAnsi="Arial Narrow"/>
      <w:bCs/>
      <w:kern w:val="0"/>
      <w:sz w:val="22"/>
      <w:szCs w:val="21"/>
      <w:lang w:val="de-DE"/>
    </w:rPr>
  </w:style>
  <w:style w:type="paragraph" w:customStyle="1" w:styleId="ab">
    <w:name w:val="正文（黑体）"/>
    <w:basedOn w:val="a"/>
    <w:next w:val="a"/>
    <w:link w:val="Char2"/>
    <w:rsid w:val="004B0EDA"/>
    <w:pPr>
      <w:spacing w:before="156" w:after="156" w:line="360" w:lineRule="auto"/>
      <w:ind w:firstLineChars="200" w:firstLine="480"/>
    </w:pPr>
    <w:rPr>
      <w:rFonts w:ascii="黑体" w:eastAsia="黑体" w:hAnsi="Calibri"/>
      <w:color w:val="000080"/>
      <w:kern w:val="0"/>
      <w:sz w:val="24"/>
      <w:szCs w:val="20"/>
      <w:lang/>
    </w:rPr>
  </w:style>
  <w:style w:type="paragraph" w:customStyle="1" w:styleId="CharChar1CharCharCharCharCharChar">
    <w:name w:val="Char Char1 Char Char Char Char Char Char"/>
    <w:basedOn w:val="a"/>
    <w:rsid w:val="004B0EDA"/>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aff4">
    <w:name w:val="简单回函地址"/>
    <w:basedOn w:val="a"/>
    <w:rsid w:val="004B0EDA"/>
  </w:style>
  <w:style w:type="table" w:styleId="aff5">
    <w:name w:val="Table Grid"/>
    <w:basedOn w:val="a2"/>
    <w:rsid w:val="004B0ED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813</Words>
  <Characters>4639</Characters>
  <Application>Microsoft Office Word</Application>
  <DocSecurity>0</DocSecurity>
  <PresentationFormat/>
  <Lines>38</Lines>
  <Paragraphs>10</Paragraphs>
  <Slides>0</Slides>
  <Notes>0</Notes>
  <HiddenSlides>0</HiddenSlides>
  <MMClips>0</MMClips>
  <ScaleCrop>false</ScaleCrop>
  <Company>Microsoft</Company>
  <LinksUpToDate>false</LinksUpToDate>
  <CharactersWithSpaces>5442</CharactersWithSpaces>
  <SharedDoc>false</SharedDoc>
  <HLinks>
    <vt:vector size="192" baseType="variant">
      <vt:variant>
        <vt:i4>1703991</vt:i4>
      </vt:variant>
      <vt:variant>
        <vt:i4>188</vt:i4>
      </vt:variant>
      <vt:variant>
        <vt:i4>0</vt:i4>
      </vt:variant>
      <vt:variant>
        <vt:i4>5</vt:i4>
      </vt:variant>
      <vt:variant>
        <vt:lpwstr/>
      </vt:variant>
      <vt:variant>
        <vt:lpwstr>_Toc355594893</vt:lpwstr>
      </vt:variant>
      <vt:variant>
        <vt:i4>1703991</vt:i4>
      </vt:variant>
      <vt:variant>
        <vt:i4>182</vt:i4>
      </vt:variant>
      <vt:variant>
        <vt:i4>0</vt:i4>
      </vt:variant>
      <vt:variant>
        <vt:i4>5</vt:i4>
      </vt:variant>
      <vt:variant>
        <vt:lpwstr/>
      </vt:variant>
      <vt:variant>
        <vt:lpwstr>_Toc355594892</vt:lpwstr>
      </vt:variant>
      <vt:variant>
        <vt:i4>1703991</vt:i4>
      </vt:variant>
      <vt:variant>
        <vt:i4>176</vt:i4>
      </vt:variant>
      <vt:variant>
        <vt:i4>0</vt:i4>
      </vt:variant>
      <vt:variant>
        <vt:i4>5</vt:i4>
      </vt:variant>
      <vt:variant>
        <vt:lpwstr/>
      </vt:variant>
      <vt:variant>
        <vt:lpwstr>_Toc355594891</vt:lpwstr>
      </vt:variant>
      <vt:variant>
        <vt:i4>1769527</vt:i4>
      </vt:variant>
      <vt:variant>
        <vt:i4>170</vt:i4>
      </vt:variant>
      <vt:variant>
        <vt:i4>0</vt:i4>
      </vt:variant>
      <vt:variant>
        <vt:i4>5</vt:i4>
      </vt:variant>
      <vt:variant>
        <vt:lpwstr/>
      </vt:variant>
      <vt:variant>
        <vt:lpwstr>_Toc355594888</vt:lpwstr>
      </vt:variant>
      <vt:variant>
        <vt:i4>1769527</vt:i4>
      </vt:variant>
      <vt:variant>
        <vt:i4>164</vt:i4>
      </vt:variant>
      <vt:variant>
        <vt:i4>0</vt:i4>
      </vt:variant>
      <vt:variant>
        <vt:i4>5</vt:i4>
      </vt:variant>
      <vt:variant>
        <vt:lpwstr/>
      </vt:variant>
      <vt:variant>
        <vt:lpwstr>_Toc355594887</vt:lpwstr>
      </vt:variant>
      <vt:variant>
        <vt:i4>1769527</vt:i4>
      </vt:variant>
      <vt:variant>
        <vt:i4>158</vt:i4>
      </vt:variant>
      <vt:variant>
        <vt:i4>0</vt:i4>
      </vt:variant>
      <vt:variant>
        <vt:i4>5</vt:i4>
      </vt:variant>
      <vt:variant>
        <vt:lpwstr/>
      </vt:variant>
      <vt:variant>
        <vt:lpwstr>_Toc355594886</vt:lpwstr>
      </vt:variant>
      <vt:variant>
        <vt:i4>1769527</vt:i4>
      </vt:variant>
      <vt:variant>
        <vt:i4>152</vt:i4>
      </vt:variant>
      <vt:variant>
        <vt:i4>0</vt:i4>
      </vt:variant>
      <vt:variant>
        <vt:i4>5</vt:i4>
      </vt:variant>
      <vt:variant>
        <vt:lpwstr/>
      </vt:variant>
      <vt:variant>
        <vt:lpwstr>_Toc355594885</vt:lpwstr>
      </vt:variant>
      <vt:variant>
        <vt:i4>1769527</vt:i4>
      </vt:variant>
      <vt:variant>
        <vt:i4>146</vt:i4>
      </vt:variant>
      <vt:variant>
        <vt:i4>0</vt:i4>
      </vt:variant>
      <vt:variant>
        <vt:i4>5</vt:i4>
      </vt:variant>
      <vt:variant>
        <vt:lpwstr/>
      </vt:variant>
      <vt:variant>
        <vt:lpwstr>_Toc355594884</vt:lpwstr>
      </vt:variant>
      <vt:variant>
        <vt:i4>1769527</vt:i4>
      </vt:variant>
      <vt:variant>
        <vt:i4>140</vt:i4>
      </vt:variant>
      <vt:variant>
        <vt:i4>0</vt:i4>
      </vt:variant>
      <vt:variant>
        <vt:i4>5</vt:i4>
      </vt:variant>
      <vt:variant>
        <vt:lpwstr/>
      </vt:variant>
      <vt:variant>
        <vt:lpwstr>_Toc355594883</vt:lpwstr>
      </vt:variant>
      <vt:variant>
        <vt:i4>1769527</vt:i4>
      </vt:variant>
      <vt:variant>
        <vt:i4>134</vt:i4>
      </vt:variant>
      <vt:variant>
        <vt:i4>0</vt:i4>
      </vt:variant>
      <vt:variant>
        <vt:i4>5</vt:i4>
      </vt:variant>
      <vt:variant>
        <vt:lpwstr/>
      </vt:variant>
      <vt:variant>
        <vt:lpwstr>_Toc355594882</vt:lpwstr>
      </vt:variant>
      <vt:variant>
        <vt:i4>1769527</vt:i4>
      </vt:variant>
      <vt:variant>
        <vt:i4>128</vt:i4>
      </vt:variant>
      <vt:variant>
        <vt:i4>0</vt:i4>
      </vt:variant>
      <vt:variant>
        <vt:i4>5</vt:i4>
      </vt:variant>
      <vt:variant>
        <vt:lpwstr/>
      </vt:variant>
      <vt:variant>
        <vt:lpwstr>_Toc355594881</vt:lpwstr>
      </vt:variant>
      <vt:variant>
        <vt:i4>1769527</vt:i4>
      </vt:variant>
      <vt:variant>
        <vt:i4>122</vt:i4>
      </vt:variant>
      <vt:variant>
        <vt:i4>0</vt:i4>
      </vt:variant>
      <vt:variant>
        <vt:i4>5</vt:i4>
      </vt:variant>
      <vt:variant>
        <vt:lpwstr/>
      </vt:variant>
      <vt:variant>
        <vt:lpwstr>_Toc355594880</vt:lpwstr>
      </vt:variant>
      <vt:variant>
        <vt:i4>1310775</vt:i4>
      </vt:variant>
      <vt:variant>
        <vt:i4>116</vt:i4>
      </vt:variant>
      <vt:variant>
        <vt:i4>0</vt:i4>
      </vt:variant>
      <vt:variant>
        <vt:i4>5</vt:i4>
      </vt:variant>
      <vt:variant>
        <vt:lpwstr/>
      </vt:variant>
      <vt:variant>
        <vt:lpwstr>_Toc355594878</vt:lpwstr>
      </vt:variant>
      <vt:variant>
        <vt:i4>1310775</vt:i4>
      </vt:variant>
      <vt:variant>
        <vt:i4>110</vt:i4>
      </vt:variant>
      <vt:variant>
        <vt:i4>0</vt:i4>
      </vt:variant>
      <vt:variant>
        <vt:i4>5</vt:i4>
      </vt:variant>
      <vt:variant>
        <vt:lpwstr/>
      </vt:variant>
      <vt:variant>
        <vt:lpwstr>_Toc355594877</vt:lpwstr>
      </vt:variant>
      <vt:variant>
        <vt:i4>1310775</vt:i4>
      </vt:variant>
      <vt:variant>
        <vt:i4>104</vt:i4>
      </vt:variant>
      <vt:variant>
        <vt:i4>0</vt:i4>
      </vt:variant>
      <vt:variant>
        <vt:i4>5</vt:i4>
      </vt:variant>
      <vt:variant>
        <vt:lpwstr/>
      </vt:variant>
      <vt:variant>
        <vt:lpwstr>_Toc355594876</vt:lpwstr>
      </vt:variant>
      <vt:variant>
        <vt:i4>1310775</vt:i4>
      </vt:variant>
      <vt:variant>
        <vt:i4>98</vt:i4>
      </vt:variant>
      <vt:variant>
        <vt:i4>0</vt:i4>
      </vt:variant>
      <vt:variant>
        <vt:i4>5</vt:i4>
      </vt:variant>
      <vt:variant>
        <vt:lpwstr/>
      </vt:variant>
      <vt:variant>
        <vt:lpwstr>_Toc355594875</vt:lpwstr>
      </vt:variant>
      <vt:variant>
        <vt:i4>1310775</vt:i4>
      </vt:variant>
      <vt:variant>
        <vt:i4>92</vt:i4>
      </vt:variant>
      <vt:variant>
        <vt:i4>0</vt:i4>
      </vt:variant>
      <vt:variant>
        <vt:i4>5</vt:i4>
      </vt:variant>
      <vt:variant>
        <vt:lpwstr/>
      </vt:variant>
      <vt:variant>
        <vt:lpwstr>_Toc355594874</vt:lpwstr>
      </vt:variant>
      <vt:variant>
        <vt:i4>1310775</vt:i4>
      </vt:variant>
      <vt:variant>
        <vt:i4>86</vt:i4>
      </vt:variant>
      <vt:variant>
        <vt:i4>0</vt:i4>
      </vt:variant>
      <vt:variant>
        <vt:i4>5</vt:i4>
      </vt:variant>
      <vt:variant>
        <vt:lpwstr/>
      </vt:variant>
      <vt:variant>
        <vt:lpwstr>_Toc355594873</vt:lpwstr>
      </vt:variant>
      <vt:variant>
        <vt:i4>1310775</vt:i4>
      </vt:variant>
      <vt:variant>
        <vt:i4>80</vt:i4>
      </vt:variant>
      <vt:variant>
        <vt:i4>0</vt:i4>
      </vt:variant>
      <vt:variant>
        <vt:i4>5</vt:i4>
      </vt:variant>
      <vt:variant>
        <vt:lpwstr/>
      </vt:variant>
      <vt:variant>
        <vt:lpwstr>_Toc355594872</vt:lpwstr>
      </vt:variant>
      <vt:variant>
        <vt:i4>1310775</vt:i4>
      </vt:variant>
      <vt:variant>
        <vt:i4>74</vt:i4>
      </vt:variant>
      <vt:variant>
        <vt:i4>0</vt:i4>
      </vt:variant>
      <vt:variant>
        <vt:i4>5</vt:i4>
      </vt:variant>
      <vt:variant>
        <vt:lpwstr/>
      </vt:variant>
      <vt:variant>
        <vt:lpwstr>_Toc355594871</vt:lpwstr>
      </vt:variant>
      <vt:variant>
        <vt:i4>1310775</vt:i4>
      </vt:variant>
      <vt:variant>
        <vt:i4>68</vt:i4>
      </vt:variant>
      <vt:variant>
        <vt:i4>0</vt:i4>
      </vt:variant>
      <vt:variant>
        <vt:i4>5</vt:i4>
      </vt:variant>
      <vt:variant>
        <vt:lpwstr/>
      </vt:variant>
      <vt:variant>
        <vt:lpwstr>_Toc355594870</vt:lpwstr>
      </vt:variant>
      <vt:variant>
        <vt:i4>1376311</vt:i4>
      </vt:variant>
      <vt:variant>
        <vt:i4>62</vt:i4>
      </vt:variant>
      <vt:variant>
        <vt:i4>0</vt:i4>
      </vt:variant>
      <vt:variant>
        <vt:i4>5</vt:i4>
      </vt:variant>
      <vt:variant>
        <vt:lpwstr/>
      </vt:variant>
      <vt:variant>
        <vt:lpwstr>_Toc355594869</vt:lpwstr>
      </vt:variant>
      <vt:variant>
        <vt:i4>1376311</vt:i4>
      </vt:variant>
      <vt:variant>
        <vt:i4>56</vt:i4>
      </vt:variant>
      <vt:variant>
        <vt:i4>0</vt:i4>
      </vt:variant>
      <vt:variant>
        <vt:i4>5</vt:i4>
      </vt:variant>
      <vt:variant>
        <vt:lpwstr/>
      </vt:variant>
      <vt:variant>
        <vt:lpwstr>_Toc355594866</vt:lpwstr>
      </vt:variant>
      <vt:variant>
        <vt:i4>1376311</vt:i4>
      </vt:variant>
      <vt:variant>
        <vt:i4>50</vt:i4>
      </vt:variant>
      <vt:variant>
        <vt:i4>0</vt:i4>
      </vt:variant>
      <vt:variant>
        <vt:i4>5</vt:i4>
      </vt:variant>
      <vt:variant>
        <vt:lpwstr/>
      </vt:variant>
      <vt:variant>
        <vt:lpwstr>_Toc355594864</vt:lpwstr>
      </vt:variant>
      <vt:variant>
        <vt:i4>1376311</vt:i4>
      </vt:variant>
      <vt:variant>
        <vt:i4>44</vt:i4>
      </vt:variant>
      <vt:variant>
        <vt:i4>0</vt:i4>
      </vt:variant>
      <vt:variant>
        <vt:i4>5</vt:i4>
      </vt:variant>
      <vt:variant>
        <vt:lpwstr/>
      </vt:variant>
      <vt:variant>
        <vt:lpwstr>_Toc355594863</vt:lpwstr>
      </vt:variant>
      <vt:variant>
        <vt:i4>1441847</vt:i4>
      </vt:variant>
      <vt:variant>
        <vt:i4>38</vt:i4>
      </vt:variant>
      <vt:variant>
        <vt:i4>0</vt:i4>
      </vt:variant>
      <vt:variant>
        <vt:i4>5</vt:i4>
      </vt:variant>
      <vt:variant>
        <vt:lpwstr/>
      </vt:variant>
      <vt:variant>
        <vt:lpwstr>_Toc355594859</vt:lpwstr>
      </vt:variant>
      <vt:variant>
        <vt:i4>1441847</vt:i4>
      </vt:variant>
      <vt:variant>
        <vt:i4>32</vt:i4>
      </vt:variant>
      <vt:variant>
        <vt:i4>0</vt:i4>
      </vt:variant>
      <vt:variant>
        <vt:i4>5</vt:i4>
      </vt:variant>
      <vt:variant>
        <vt:lpwstr/>
      </vt:variant>
      <vt:variant>
        <vt:lpwstr>_Toc355594857</vt:lpwstr>
      </vt:variant>
      <vt:variant>
        <vt:i4>1441847</vt:i4>
      </vt:variant>
      <vt:variant>
        <vt:i4>26</vt:i4>
      </vt:variant>
      <vt:variant>
        <vt:i4>0</vt:i4>
      </vt:variant>
      <vt:variant>
        <vt:i4>5</vt:i4>
      </vt:variant>
      <vt:variant>
        <vt:lpwstr/>
      </vt:variant>
      <vt:variant>
        <vt:lpwstr>_Toc355594852</vt:lpwstr>
      </vt:variant>
      <vt:variant>
        <vt:i4>1048631</vt:i4>
      </vt:variant>
      <vt:variant>
        <vt:i4>20</vt:i4>
      </vt:variant>
      <vt:variant>
        <vt:i4>0</vt:i4>
      </vt:variant>
      <vt:variant>
        <vt:i4>5</vt:i4>
      </vt:variant>
      <vt:variant>
        <vt:lpwstr/>
      </vt:variant>
      <vt:variant>
        <vt:lpwstr>_Toc355594838</vt:lpwstr>
      </vt:variant>
      <vt:variant>
        <vt:i4>1048631</vt:i4>
      </vt:variant>
      <vt:variant>
        <vt:i4>14</vt:i4>
      </vt:variant>
      <vt:variant>
        <vt:i4>0</vt:i4>
      </vt:variant>
      <vt:variant>
        <vt:i4>5</vt:i4>
      </vt:variant>
      <vt:variant>
        <vt:lpwstr/>
      </vt:variant>
      <vt:variant>
        <vt:lpwstr>_Toc355594833</vt:lpwstr>
      </vt:variant>
      <vt:variant>
        <vt:i4>1048631</vt:i4>
      </vt:variant>
      <vt:variant>
        <vt:i4>8</vt:i4>
      </vt:variant>
      <vt:variant>
        <vt:i4>0</vt:i4>
      </vt:variant>
      <vt:variant>
        <vt:i4>5</vt:i4>
      </vt:variant>
      <vt:variant>
        <vt:lpwstr/>
      </vt:variant>
      <vt:variant>
        <vt:lpwstr>_Toc355594832</vt:lpwstr>
      </vt:variant>
      <vt:variant>
        <vt:i4>1048631</vt:i4>
      </vt:variant>
      <vt:variant>
        <vt:i4>2</vt:i4>
      </vt:variant>
      <vt:variant>
        <vt:i4>0</vt:i4>
      </vt:variant>
      <vt:variant>
        <vt:i4>5</vt:i4>
      </vt:variant>
      <vt:variant>
        <vt:lpwstr/>
      </vt:variant>
      <vt:variant>
        <vt:lpwstr>_Toc355594831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济南市第四人民医院医疗设备采购项目</dc:title>
  <dc:creator>User</dc:creator>
  <cp:lastModifiedBy>HP Inc.</cp:lastModifiedBy>
  <cp:revision>4</cp:revision>
  <cp:lastPrinted>2019-01-02T01:25:00Z</cp:lastPrinted>
  <dcterms:created xsi:type="dcterms:W3CDTF">2019-01-02T00:48:00Z</dcterms:created>
  <dcterms:modified xsi:type="dcterms:W3CDTF">2019-01-02T01:35:00Z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